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CC89" w14:textId="6DD896AC" w:rsidR="00A24F28" w:rsidRPr="00266693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66693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266693">
        <w:rPr>
          <w:rFonts w:ascii="Arial" w:eastAsia="Arial Unicode MS" w:hAnsi="Arial" w:cs="Arial"/>
          <w:b/>
          <w:bCs/>
          <w:sz w:val="24"/>
        </w:rPr>
        <w:t>1</w:t>
      </w:r>
      <w:r w:rsidR="00667E6F">
        <w:rPr>
          <w:rFonts w:ascii="Arial" w:eastAsia="Arial Unicode MS" w:hAnsi="Arial" w:cs="Arial"/>
          <w:b/>
          <w:bCs/>
          <w:sz w:val="24"/>
        </w:rPr>
        <w:t>60AH</w:t>
      </w:r>
      <w:r w:rsidR="00F47CC0" w:rsidRPr="00266693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 w:rsidRPr="00266693">
        <w:rPr>
          <w:rFonts w:ascii="Arial" w:eastAsia="Arial Unicode MS" w:hAnsi="Arial" w:cs="Arial"/>
          <w:b/>
          <w:bCs/>
          <w:sz w:val="24"/>
        </w:rPr>
        <w:tab/>
      </w:r>
      <w:r w:rsidR="001F0BF7" w:rsidRPr="00E454A0">
        <w:rPr>
          <w:rFonts w:ascii="Arial" w:eastAsia="宋体" w:hAnsi="Arial"/>
          <w:b/>
          <w:i/>
          <w:color w:val="auto"/>
          <w:sz w:val="28"/>
          <w:lang w:eastAsia="en-US"/>
        </w:rPr>
        <w:t>S2-2</w:t>
      </w:r>
      <w:r w:rsidR="00667E6F">
        <w:rPr>
          <w:rFonts w:ascii="Arial" w:eastAsia="宋体" w:hAnsi="Arial"/>
          <w:b/>
          <w:i/>
          <w:color w:val="auto"/>
          <w:sz w:val="28"/>
          <w:lang w:eastAsia="en-US"/>
        </w:rPr>
        <w:t>4</w:t>
      </w:r>
      <w:r w:rsidR="00CF6285">
        <w:rPr>
          <w:rFonts w:ascii="Arial" w:eastAsia="宋体" w:hAnsi="Arial"/>
          <w:b/>
          <w:i/>
          <w:color w:val="auto"/>
          <w:sz w:val="28"/>
          <w:lang w:eastAsia="en-US"/>
        </w:rPr>
        <w:t>00795</w:t>
      </w:r>
    </w:p>
    <w:p w14:paraId="34A69690" w14:textId="3B96476B" w:rsidR="00A24F28" w:rsidRPr="00266693" w:rsidRDefault="00667E6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</w:t>
      </w:r>
      <w:r w:rsidRPr="00114329">
        <w:rPr>
          <w:rFonts w:ascii="Arial" w:hAnsi="Arial" w:cs="Arial"/>
          <w:b/>
          <w:bCs/>
          <w:noProof/>
          <w:sz w:val="24"/>
          <w:szCs w:val="24"/>
        </w:rPr>
        <w:t>2 - 29 January, 2024, Electronic meeting</w:t>
      </w:r>
      <w:r w:rsidR="003244C5" w:rsidRPr="00266693">
        <w:rPr>
          <w:rFonts w:ascii="Arial" w:eastAsia="Arial Unicode MS" w:hAnsi="Arial" w:cs="Arial"/>
          <w:b/>
          <w:bCs/>
        </w:rPr>
        <w:tab/>
      </w:r>
      <w:r w:rsidR="001F0BF7" w:rsidRPr="00266693"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3244C5" w:rsidRPr="00266693">
        <w:rPr>
          <w:rFonts w:ascii="Arial" w:hAnsi="Arial" w:cs="Arial"/>
          <w:b/>
          <w:bCs/>
          <w:color w:val="0000FF"/>
        </w:rPr>
        <w:t>)</w:t>
      </w:r>
    </w:p>
    <w:p w14:paraId="75EAD046" w14:textId="77777777" w:rsidR="00A24F28" w:rsidRPr="00266693" w:rsidRDefault="00A24F28" w:rsidP="00A24F28">
      <w:pPr>
        <w:rPr>
          <w:rFonts w:ascii="Arial" w:hAnsi="Arial" w:cs="Arial"/>
        </w:rPr>
      </w:pPr>
    </w:p>
    <w:p w14:paraId="4C4515F3" w14:textId="24B9E431" w:rsidR="00772F47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Source: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vivo</w:t>
      </w:r>
    </w:p>
    <w:p w14:paraId="1167E352" w14:textId="14C9B268" w:rsidR="007C2972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Title: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 xml:space="preserve">New Solution </w:t>
      </w:r>
      <w:r w:rsidR="003B7C26">
        <w:rPr>
          <w:rFonts w:ascii="Arial" w:hAnsi="Arial" w:cs="Arial"/>
          <w:b/>
        </w:rPr>
        <w:t xml:space="preserve">on </w:t>
      </w:r>
      <w:r w:rsidR="00E3048A">
        <w:rPr>
          <w:rFonts w:ascii="Arial" w:hAnsi="Arial" w:cs="Arial"/>
          <w:b/>
        </w:rPr>
        <w:t>Enabling S&amp;F operation with C-SGN onboard</w:t>
      </w:r>
    </w:p>
    <w:p w14:paraId="598884AC" w14:textId="77777777" w:rsidR="00A24F28" w:rsidRPr="00266693" w:rsidRDefault="002A3C41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Document for:</w:t>
      </w:r>
      <w:r w:rsidRPr="00266693">
        <w:rPr>
          <w:rFonts w:ascii="Arial" w:hAnsi="Arial" w:cs="Arial"/>
          <w:b/>
        </w:rPr>
        <w:tab/>
      </w:r>
      <w:r w:rsidR="00A24F28" w:rsidRPr="00266693">
        <w:rPr>
          <w:rFonts w:ascii="Arial" w:hAnsi="Arial" w:cs="Arial"/>
          <w:b/>
        </w:rPr>
        <w:t>Approval</w:t>
      </w:r>
    </w:p>
    <w:p w14:paraId="6556AA0D" w14:textId="2EDAC5C9" w:rsidR="00A24F28" w:rsidRPr="00266693" w:rsidRDefault="008F7D6D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Agenda Item:</w:t>
      </w:r>
      <w:r w:rsidRPr="00266693">
        <w:rPr>
          <w:rFonts w:ascii="Arial" w:hAnsi="Arial" w:cs="Arial"/>
          <w:b/>
        </w:rPr>
        <w:tab/>
      </w:r>
      <w:r w:rsidR="00667E6F">
        <w:rPr>
          <w:rFonts w:ascii="Arial" w:hAnsi="Arial" w:cs="Arial"/>
          <w:b/>
        </w:rPr>
        <w:t>19.1</w:t>
      </w:r>
    </w:p>
    <w:p w14:paraId="48C6A052" w14:textId="18859271" w:rsidR="00A24F28" w:rsidRPr="00266693" w:rsidRDefault="00A24F28" w:rsidP="00A24F28">
      <w:pPr>
        <w:ind w:left="2127" w:hanging="2127"/>
        <w:rPr>
          <w:rFonts w:ascii="Arial" w:hAnsi="Arial" w:cs="Arial"/>
          <w:b/>
        </w:rPr>
      </w:pPr>
      <w:r w:rsidRPr="00266693">
        <w:rPr>
          <w:rFonts w:ascii="Arial" w:hAnsi="Arial" w:cs="Arial"/>
          <w:b/>
        </w:rPr>
        <w:t>Work Item / Release:</w:t>
      </w:r>
      <w:r w:rsidRPr="00266693">
        <w:rPr>
          <w:rFonts w:ascii="Arial" w:hAnsi="Arial" w:cs="Arial"/>
          <w:b/>
        </w:rPr>
        <w:tab/>
      </w:r>
      <w:r w:rsidR="00E454A0" w:rsidRPr="00E454A0">
        <w:rPr>
          <w:rFonts w:ascii="Arial" w:hAnsi="Arial" w:cs="Arial"/>
          <w:b/>
        </w:rPr>
        <w:t>FS_5GSAT_Ph</w:t>
      </w:r>
      <w:r w:rsidR="00667E6F">
        <w:rPr>
          <w:rFonts w:ascii="Arial" w:hAnsi="Arial" w:cs="Arial"/>
          <w:b/>
        </w:rPr>
        <w:t>3</w:t>
      </w:r>
      <w:r w:rsidR="00462B3D" w:rsidRPr="00266693">
        <w:rPr>
          <w:rFonts w:ascii="Arial" w:hAnsi="Arial" w:cs="Arial"/>
          <w:b/>
        </w:rPr>
        <w:t xml:space="preserve"> / Rel-1</w:t>
      </w:r>
      <w:r w:rsidR="00667E6F">
        <w:rPr>
          <w:rFonts w:ascii="Arial" w:hAnsi="Arial" w:cs="Arial"/>
          <w:b/>
        </w:rPr>
        <w:t>9</w:t>
      </w:r>
    </w:p>
    <w:p w14:paraId="07013D57" w14:textId="4787FBC9" w:rsidR="00EF48DB" w:rsidRPr="00266693" w:rsidRDefault="00A24F28" w:rsidP="00EC53AC">
      <w:pPr>
        <w:jc w:val="both"/>
        <w:rPr>
          <w:rFonts w:ascii="Arial" w:hAnsi="Arial" w:cs="Arial"/>
          <w:i/>
        </w:rPr>
      </w:pPr>
      <w:r w:rsidRPr="00266693">
        <w:rPr>
          <w:rFonts w:ascii="Arial" w:hAnsi="Arial" w:cs="Arial"/>
          <w:i/>
        </w:rPr>
        <w:t xml:space="preserve">Abstract: </w:t>
      </w:r>
      <w:r w:rsidR="00667E6F">
        <w:rPr>
          <w:rFonts w:ascii="Arial" w:hAnsi="Arial" w:cs="Arial"/>
          <w:i/>
        </w:rPr>
        <w:t>A new solution</w:t>
      </w:r>
      <w:r w:rsidR="00C56639" w:rsidRPr="00266693">
        <w:rPr>
          <w:rFonts w:ascii="Arial" w:hAnsi="Arial" w:cs="Arial"/>
          <w:i/>
        </w:rPr>
        <w:t xml:space="preserve"> to </w:t>
      </w:r>
      <w:bookmarkStart w:id="0" w:name="_Hlk155712223"/>
      <w:r w:rsidR="00667E6F">
        <w:rPr>
          <w:rFonts w:ascii="Arial" w:hAnsi="Arial" w:cs="Arial"/>
          <w:i/>
        </w:rPr>
        <w:t>enable</w:t>
      </w:r>
      <w:r w:rsidR="00093C40">
        <w:rPr>
          <w:rFonts w:ascii="Arial" w:hAnsi="Arial" w:cs="Arial"/>
          <w:i/>
        </w:rPr>
        <w:t xml:space="preserve"> regenerative payload as satellite access</w:t>
      </w:r>
      <w:bookmarkEnd w:id="0"/>
      <w:r w:rsidR="00C56639" w:rsidRPr="00266693">
        <w:rPr>
          <w:rFonts w:ascii="Arial" w:hAnsi="Arial" w:cs="Arial"/>
          <w:i/>
        </w:rPr>
        <w:t>.</w:t>
      </w:r>
      <w:r w:rsidR="00346050" w:rsidRPr="00266693">
        <w:rPr>
          <w:rFonts w:ascii="Arial" w:hAnsi="Arial" w:cs="Arial"/>
          <w:i/>
        </w:rPr>
        <w:t xml:space="preserve"> </w:t>
      </w:r>
    </w:p>
    <w:p w14:paraId="559AD406" w14:textId="77777777" w:rsidR="00A93620" w:rsidRPr="00266693" w:rsidRDefault="00B3593E" w:rsidP="00B3593E">
      <w:pPr>
        <w:pStyle w:val="Heading1"/>
      </w:pPr>
      <w:r w:rsidRPr="00266693">
        <w:t xml:space="preserve">1. </w:t>
      </w:r>
      <w:r w:rsidR="00305F20" w:rsidRPr="00266693">
        <w:t>Introduction</w:t>
      </w:r>
    </w:p>
    <w:p w14:paraId="62DDDD88" w14:textId="66CA146D" w:rsidR="00093C40" w:rsidRDefault="00667E6F" w:rsidP="00093C40">
      <w:pPr>
        <w:rPr>
          <w:noProof/>
        </w:rPr>
      </w:pPr>
      <w:r>
        <w:t>This solution addresses Key Issue #</w:t>
      </w:r>
      <w:r w:rsidR="0013538C">
        <w:t>2</w:t>
      </w:r>
      <w:r>
        <w:t xml:space="preserve"> about </w:t>
      </w:r>
      <w:r w:rsidR="00A22C5C">
        <w:t xml:space="preserve">the </w:t>
      </w:r>
      <w:r w:rsidR="0013538C">
        <w:rPr>
          <w:rFonts w:eastAsiaTheme="minorEastAsia"/>
          <w:lang w:eastAsia="ko-KR"/>
        </w:rPr>
        <w:t>support of</w:t>
      </w:r>
      <w:r w:rsidR="0013538C">
        <w:rPr>
          <w:rFonts w:eastAsiaTheme="minorEastAsia"/>
        </w:rPr>
        <w:t xml:space="preserve"> </w:t>
      </w:r>
      <w:r w:rsidR="0013538C">
        <w:rPr>
          <w:rFonts w:eastAsiaTheme="minorEastAsia"/>
          <w:lang w:eastAsia="zh-CN"/>
        </w:rPr>
        <w:t>Store and Forward Satellite operation</w:t>
      </w:r>
      <w:r>
        <w:t>.</w:t>
      </w:r>
      <w:r w:rsidR="007D17A7" w:rsidRPr="007D17A7">
        <w:rPr>
          <w:noProof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13538C" w14:paraId="14B5533E" w14:textId="77777777" w:rsidTr="0013538C">
        <w:tc>
          <w:tcPr>
            <w:tcW w:w="9854" w:type="dxa"/>
          </w:tcPr>
          <w:p w14:paraId="718C1926" w14:textId="77777777" w:rsidR="0013538C" w:rsidRDefault="0013538C" w:rsidP="0013538C">
            <w:pPr>
              <w:pStyle w:val="Heading2"/>
              <w:rPr>
                <w:rFonts w:eastAsiaTheme="minorEastAsia"/>
                <w:lang w:val="en-US" w:eastAsia="zh-CN"/>
              </w:rPr>
            </w:pPr>
            <w:bookmarkStart w:id="1" w:name="_Toc151176055"/>
            <w:bookmarkStart w:id="2" w:name="_Toc151176195"/>
            <w:r>
              <w:rPr>
                <w:rFonts w:eastAsiaTheme="minorEastAsia"/>
                <w:lang w:eastAsia="ko-KR"/>
              </w:rPr>
              <w:t>5.2</w:t>
            </w:r>
            <w:r>
              <w:rPr>
                <w:rFonts w:eastAsiaTheme="minorEastAsia"/>
                <w:lang w:eastAsia="ko-KR"/>
              </w:rPr>
              <w:tab/>
              <w:t>Key Issue #2: Support of</w:t>
            </w:r>
            <w:r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Store and Forward Satellite operation</w:t>
            </w:r>
            <w:bookmarkEnd w:id="1"/>
            <w:bookmarkEnd w:id="2"/>
          </w:p>
          <w:p w14:paraId="26ADB181" w14:textId="77777777" w:rsidR="0013538C" w:rsidRDefault="0013538C" w:rsidP="0013538C">
            <w:pPr>
              <w:pStyle w:val="Heading3"/>
              <w:rPr>
                <w:rFonts w:eastAsiaTheme="minorEastAsia"/>
                <w:lang w:eastAsia="en-US"/>
              </w:rPr>
            </w:pPr>
            <w:bookmarkStart w:id="3" w:name="_Toc151176056"/>
            <w:bookmarkStart w:id="4" w:name="_Toc151176196"/>
            <w:r>
              <w:rPr>
                <w:rFonts w:eastAsiaTheme="minorEastAsia"/>
              </w:rPr>
              <w:t>5.2.1</w:t>
            </w:r>
            <w:r>
              <w:rPr>
                <w:rFonts w:eastAsiaTheme="minorEastAsia"/>
              </w:rPr>
              <w:tab/>
              <w:t>Description</w:t>
            </w:r>
            <w:bookmarkEnd w:id="3"/>
            <w:bookmarkEnd w:id="4"/>
          </w:p>
          <w:p w14:paraId="707F6E83" w14:textId="77777777" w:rsidR="0013538C" w:rsidRDefault="0013538C" w:rsidP="0013538C">
            <w:pPr>
              <w:rPr>
                <w:rFonts w:eastAsiaTheme="minorEastAsia"/>
                <w:lang w:val="en-US" w:eastAsia="zh-CN"/>
              </w:rPr>
            </w:pPr>
            <w:r>
              <w:rPr>
                <w:bCs/>
              </w:rPr>
              <w:t xml:space="preserve">S&amp;F Satellite operation is especially suited for the delivery of delay-tolerant/non-real-time satellite services </w:t>
            </w:r>
            <w:r>
              <w:rPr>
                <w:lang w:val="en-US" w:eastAsia="zh-CN"/>
              </w:rPr>
              <w:t>(</w:t>
            </w:r>
            <w:r>
              <w:rPr>
                <w:bCs/>
              </w:rPr>
              <w:t>i</w:t>
            </w:r>
            <w:r>
              <w:rPr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CIoT/MTC, SMS). To support S&amp;F Satellite operation for such services, it is proposed to study the following items:</w:t>
            </w:r>
          </w:p>
          <w:p w14:paraId="63BF90D2" w14:textId="77777777" w:rsidR="0013538C" w:rsidRDefault="0013538C" w:rsidP="0013538C">
            <w:pPr>
              <w:pStyle w:val="B2"/>
              <w:ind w:left="568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If applicable, what are the minimum necessary set of core network elements/network functions that should be placed on board the satellite(s) for the intended service(s);</w:t>
            </w:r>
          </w:p>
          <w:p w14:paraId="4723C498" w14:textId="3F4221C8" w:rsidR="0013538C" w:rsidRDefault="0013538C" w:rsidP="0013538C">
            <w:pPr>
              <w:pStyle w:val="B2"/>
              <w:ind w:left="568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 </w:t>
            </w:r>
            <w:r w:rsidR="00F03AAB">
              <w:rPr>
                <w:lang w:val="en-US" w:eastAsia="zh-CN"/>
              </w:rPr>
              <w:t xml:space="preserve">  </w:t>
            </w:r>
            <w:r>
              <w:rPr>
                <w:lang w:val="en-US" w:eastAsia="zh-CN"/>
              </w:rPr>
              <w:t xml:space="preserve">Whether and how to trigger S&amp;F Satellite operation, and how to execute S&amp;F Satellite operation; </w:t>
            </w:r>
          </w:p>
          <w:p w14:paraId="4239E22C" w14:textId="77777777" w:rsidR="0013538C" w:rsidRDefault="0013538C" w:rsidP="0013538C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What enhancements on the related UE and network procedures are needed to support S&amp;F Satellite operation, including:</w:t>
            </w:r>
          </w:p>
          <w:p w14:paraId="41A67B7D" w14:textId="77777777" w:rsidR="0013538C" w:rsidRDefault="0013538C" w:rsidP="0013538C">
            <w:pPr>
              <w:pStyle w:val="B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>Whether to inform the UE when the S&amp;F Satellite operation is applied or not.</w:t>
            </w:r>
          </w:p>
          <w:p w14:paraId="2ADC4B85" w14:textId="77777777" w:rsidR="0013538C" w:rsidRDefault="0013538C" w:rsidP="0013538C">
            <w:pPr>
              <w:pStyle w:val="NO"/>
              <w:rPr>
                <w:lang w:eastAsia="en-US"/>
              </w:rPr>
            </w:pPr>
            <w:r>
              <w:t>NOTE 1:</w:t>
            </w:r>
            <w:r>
              <w:tab/>
              <w:t>S&amp;F for IoT NTN will be studied first and if there is remaining time available NR NTN can then be studied.</w:t>
            </w:r>
          </w:p>
          <w:p w14:paraId="6049F060" w14:textId="77777777" w:rsidR="0013538C" w:rsidRDefault="0013538C" w:rsidP="0013538C">
            <w:pPr>
              <w:pStyle w:val="NO"/>
              <w:rPr>
                <w:lang w:val="en-US" w:eastAsia="zh-CN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>Coordination with SA3-LI on LI aspects is needed.</w:t>
            </w:r>
          </w:p>
          <w:p w14:paraId="0F978285" w14:textId="77777777" w:rsidR="0013538C" w:rsidRDefault="0013538C" w:rsidP="0013538C">
            <w:pPr>
              <w:pStyle w:val="NO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3: </w:t>
            </w:r>
            <w:r>
              <w:rPr>
                <w:lang w:val="en-US" w:eastAsia="zh-CN"/>
              </w:rPr>
              <w:tab/>
              <w:t>The candidate solutions need to indicate which service(s) they are addressing (CIoT CP Optimizations, CIoT UP Optimizations, SMS).</w:t>
            </w:r>
          </w:p>
          <w:p w14:paraId="3B8C696D" w14:textId="77777777" w:rsidR="0013538C" w:rsidRPr="0013538C" w:rsidRDefault="0013538C" w:rsidP="00093C40">
            <w:pPr>
              <w:rPr>
                <w:noProof/>
                <w:lang w:val="en-US"/>
              </w:rPr>
            </w:pPr>
          </w:p>
        </w:tc>
      </w:tr>
    </w:tbl>
    <w:p w14:paraId="35FB22E7" w14:textId="77777777" w:rsidR="00093C40" w:rsidRDefault="00093C40" w:rsidP="00093C40">
      <w:pPr>
        <w:rPr>
          <w:noProof/>
        </w:rPr>
      </w:pPr>
    </w:p>
    <w:p w14:paraId="0AAFDF6A" w14:textId="40AC1915" w:rsidR="00335145" w:rsidRDefault="00335145" w:rsidP="00093C40">
      <w:pPr>
        <w:rPr>
          <w:noProof/>
        </w:rPr>
      </w:pPr>
      <w:r>
        <w:rPr>
          <w:noProof/>
        </w:rPr>
        <w:t xml:space="preserve">S&amp;F operation is </w:t>
      </w:r>
      <w:r w:rsidR="002C76CB">
        <w:rPr>
          <w:noProof/>
        </w:rPr>
        <w:t>an</w:t>
      </w:r>
      <w:r>
        <w:rPr>
          <w:noProof/>
        </w:rPr>
        <w:t xml:space="preserve"> operating mode when service link and feeder link cannot be available at the same time. There are 6 potential architectures can be discussed to support S&amp;F operation.</w:t>
      </w:r>
    </w:p>
    <w:p w14:paraId="3BFE38C1" w14:textId="22D4066D" w:rsidR="00DE6A29" w:rsidRDefault="00DE6A29" w:rsidP="00DE6A29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 wp14:anchorId="3B0753EC" wp14:editId="232B53C9">
            <wp:extent cx="3860426" cy="2089497"/>
            <wp:effectExtent l="0" t="0" r="0" b="0"/>
            <wp:docPr id="21130490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129" cy="2097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1394DD" w14:textId="18BC64DE" w:rsidR="002C76CB" w:rsidRDefault="002C76CB" w:rsidP="00DE6A29">
      <w:pPr>
        <w:jc w:val="center"/>
        <w:rPr>
          <w:noProof/>
        </w:rPr>
      </w:pPr>
      <w:r>
        <w:rPr>
          <w:noProof/>
        </w:rPr>
        <w:t>F</w:t>
      </w:r>
      <w:r w:rsidR="00D54621">
        <w:rPr>
          <w:noProof/>
        </w:rPr>
        <w:t>ig.1: Six potential architectures supporting S&amp;F operation.</w:t>
      </w:r>
    </w:p>
    <w:p w14:paraId="622BB6F2" w14:textId="5C2BD58C" w:rsidR="005605CB" w:rsidRPr="00335145" w:rsidRDefault="00335145" w:rsidP="00335145">
      <w:pPr>
        <w:rPr>
          <w:noProof/>
        </w:rPr>
      </w:pPr>
      <w:r>
        <w:rPr>
          <w:noProof/>
        </w:rPr>
        <w:t xml:space="preserve">This solution considers </w:t>
      </w:r>
      <w:r w:rsidR="00AD272F">
        <w:rPr>
          <w:noProof/>
        </w:rPr>
        <w:t xml:space="preserve">the </w:t>
      </w:r>
      <w:r w:rsidR="00D54621">
        <w:rPr>
          <w:noProof/>
        </w:rPr>
        <w:t xml:space="preserve">case of  </w:t>
      </w:r>
      <w:r>
        <w:rPr>
          <w:noProof/>
        </w:rPr>
        <w:t xml:space="preserve">RAN and C-SGN (MME+S-GW+P-GW) onboard with no available ISLs, i.e. </w:t>
      </w:r>
      <w:r w:rsidRPr="00335145">
        <w:rPr>
          <w:noProof/>
        </w:rPr>
        <w:t xml:space="preserve">UE can only be served by </w:t>
      </w:r>
      <w:r w:rsidRPr="00335145">
        <w:rPr>
          <w:b/>
          <w:bCs/>
          <w:noProof/>
          <w:color w:val="FF0000"/>
        </w:rPr>
        <w:t>one</w:t>
      </w:r>
      <w:r w:rsidRPr="00335145">
        <w:rPr>
          <w:noProof/>
        </w:rPr>
        <w:t xml:space="preserve"> satellite, </w:t>
      </w:r>
      <w:r>
        <w:rPr>
          <w:noProof/>
        </w:rPr>
        <w:t xml:space="preserve">and </w:t>
      </w:r>
      <w:r w:rsidRPr="00335145">
        <w:rPr>
          <w:noProof/>
        </w:rPr>
        <w:t xml:space="preserve">any single procedure involving interactions among UE, </w:t>
      </w:r>
      <w:r w:rsidR="00CF6285" w:rsidRPr="00CF6285">
        <w:rPr>
          <w:noProof/>
        </w:rPr>
        <w:t xml:space="preserve">the </w:t>
      </w:r>
      <w:r w:rsidRPr="00335145">
        <w:rPr>
          <w:noProof/>
        </w:rPr>
        <w:t xml:space="preserve">onboarding </w:t>
      </w:r>
      <w:r w:rsidR="00D54621">
        <w:rPr>
          <w:noProof/>
        </w:rPr>
        <w:t>RAN+C-SGN</w:t>
      </w:r>
      <w:r w:rsidRPr="00335145">
        <w:rPr>
          <w:noProof/>
        </w:rPr>
        <w:t>, and CN NFs on the ground needs one round of satellite orbit</w:t>
      </w:r>
      <w:r w:rsidR="00D54621">
        <w:rPr>
          <w:noProof/>
        </w:rPr>
        <w:t xml:space="preserve"> to be completed.</w:t>
      </w:r>
    </w:p>
    <w:p w14:paraId="5E11D8EA" w14:textId="74888FA2" w:rsidR="00CA6115" w:rsidRPr="00266693" w:rsidRDefault="00F40EE5" w:rsidP="00093C40">
      <w:pPr>
        <w:rPr>
          <w:noProof/>
        </w:rPr>
      </w:pPr>
      <w:r w:rsidRPr="00266693">
        <w:rPr>
          <w:lang w:eastAsia="zh-CN"/>
        </w:rPr>
        <w:t xml:space="preserve">It is proposed to capture the following changes </w:t>
      </w:r>
      <w:r w:rsidR="00667E6F">
        <w:rPr>
          <w:lang w:eastAsia="zh-CN"/>
        </w:rPr>
        <w:t>to</w:t>
      </w:r>
      <w:r w:rsidRPr="00266693">
        <w:rPr>
          <w:lang w:eastAsia="zh-CN"/>
        </w:rPr>
        <w:t xml:space="preserve"> TR 23.</w:t>
      </w:r>
      <w:r w:rsidR="00C56639" w:rsidRPr="00266693">
        <w:rPr>
          <w:lang w:eastAsia="zh-CN"/>
        </w:rPr>
        <w:t>7</w:t>
      </w:r>
      <w:r w:rsidR="00146BD8">
        <w:rPr>
          <w:lang w:eastAsia="zh-CN"/>
        </w:rPr>
        <w:t>00-29</w:t>
      </w:r>
      <w:r w:rsidRPr="00266693">
        <w:rPr>
          <w:lang w:eastAsia="zh-CN"/>
        </w:rPr>
        <w:t>.</w:t>
      </w:r>
    </w:p>
    <w:p w14:paraId="6DBB65FE" w14:textId="77777777" w:rsidR="00CA089A" w:rsidRPr="00266693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" w:name="_Toc519004414"/>
      <w:r w:rsidRPr="0026669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6" w:name="_Toc517082226"/>
    </w:p>
    <w:p w14:paraId="5713A312" w14:textId="77777777" w:rsidR="00146BD8" w:rsidRDefault="00146BD8" w:rsidP="00146BD8">
      <w:pPr>
        <w:pStyle w:val="Heading1"/>
        <w:rPr>
          <w:rFonts w:eastAsiaTheme="minorEastAsia"/>
          <w:lang w:eastAsia="en-US"/>
        </w:rPr>
      </w:pPr>
      <w:bookmarkStart w:id="7" w:name="_Toc22214906"/>
      <w:bookmarkStart w:id="8" w:name="_Toc23254039"/>
      <w:bookmarkStart w:id="9" w:name="_Toc146636839"/>
      <w:bookmarkStart w:id="10" w:name="_Toc148441191"/>
      <w:bookmarkStart w:id="11" w:name="_Toc151176057"/>
      <w:bookmarkStart w:id="12" w:name="_Toc151176199"/>
      <w:bookmarkEnd w:id="6"/>
      <w:r>
        <w:rPr>
          <w:rFonts w:eastAsiaTheme="minorEastAsia"/>
        </w:rPr>
        <w:t>6</w:t>
      </w:r>
      <w:r>
        <w:rPr>
          <w:rFonts w:eastAsiaTheme="minorEastAsia"/>
        </w:rPr>
        <w:tab/>
        <w:t>Solutions</w:t>
      </w:r>
      <w:bookmarkEnd w:id="7"/>
      <w:bookmarkEnd w:id="8"/>
      <w:bookmarkEnd w:id="9"/>
      <w:bookmarkEnd w:id="10"/>
      <w:bookmarkEnd w:id="11"/>
      <w:bookmarkEnd w:id="12"/>
    </w:p>
    <w:p w14:paraId="2763D2AA" w14:textId="77777777" w:rsidR="00146BD8" w:rsidRDefault="00146BD8" w:rsidP="00146BD8">
      <w:pPr>
        <w:pStyle w:val="Heading2"/>
        <w:rPr>
          <w:rFonts w:eastAsiaTheme="minorEastAsia"/>
          <w:lang w:eastAsia="zh-CN"/>
        </w:rPr>
      </w:pPr>
      <w:bookmarkStart w:id="13" w:name="_Toc22214907"/>
      <w:bookmarkStart w:id="14" w:name="_Toc23254040"/>
      <w:bookmarkStart w:id="15" w:name="_Toc146636840"/>
      <w:bookmarkStart w:id="16" w:name="_Toc148441192"/>
      <w:bookmarkStart w:id="17" w:name="_Toc151176058"/>
      <w:bookmarkStart w:id="18" w:name="_Toc151176200"/>
      <w:r>
        <w:rPr>
          <w:rFonts w:eastAsiaTheme="minorEastAsia"/>
          <w:lang w:eastAsia="zh-CN"/>
        </w:rPr>
        <w:t>6.0</w:t>
      </w:r>
      <w:r>
        <w:rPr>
          <w:rFonts w:eastAsiaTheme="minorEastAsia"/>
          <w:lang w:eastAsia="zh-CN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</w:p>
    <w:p w14:paraId="3B959787" w14:textId="77777777" w:rsidR="00146BD8" w:rsidRDefault="00146BD8" w:rsidP="00146BD8">
      <w:pPr>
        <w:pStyle w:val="TH"/>
        <w:rPr>
          <w:rFonts w:eastAsiaTheme="minorEastAsia"/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146BD8" w14:paraId="692E772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F2BA" w14:textId="77777777" w:rsidR="00146BD8" w:rsidRDefault="00146BD8">
            <w:pPr>
              <w:pStyle w:val="TAC"/>
              <w:rPr>
                <w:lang w:eastAsia="en-US"/>
              </w:rPr>
            </w:pPr>
          </w:p>
        </w:tc>
        <w:tc>
          <w:tcPr>
            <w:tcW w:w="6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BDDC" w14:textId="77777777" w:rsidR="00146BD8" w:rsidRDefault="00146BD8">
            <w:pPr>
              <w:pStyle w:val="TAH"/>
            </w:pPr>
            <w:r>
              <w:t>Key Issues</w:t>
            </w:r>
          </w:p>
        </w:tc>
      </w:tr>
      <w:tr w:rsidR="00146BD8" w14:paraId="4C866E06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62B8" w14:textId="77777777" w:rsidR="00146BD8" w:rsidRDefault="00146BD8">
            <w:pPr>
              <w:pStyle w:val="TAH"/>
            </w:pPr>
            <w:r>
              <w:t>Solutions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0C39" w14:textId="7D9C1F52" w:rsidR="00146BD8" w:rsidRDefault="00204843">
            <w:pPr>
              <w:pStyle w:val="TAH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FAC" w14:textId="696A772F" w:rsidR="00146BD8" w:rsidRDefault="00204843">
            <w:pPr>
              <w:pStyle w:val="TAH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B2F" w14:textId="346B4395" w:rsidR="00146BD8" w:rsidRDefault="00204843">
            <w:pPr>
              <w:pStyle w:val="TAH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4406" w14:textId="77777777" w:rsidR="00146BD8" w:rsidRDefault="00146BD8">
            <w:pPr>
              <w:pStyle w:val="TAH"/>
            </w:pPr>
          </w:p>
        </w:tc>
      </w:tr>
      <w:tr w:rsidR="00146BD8" w14:paraId="2F556061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BFD5" w14:textId="74F6CBAF" w:rsidR="00146BD8" w:rsidRDefault="00146BD8">
            <w:pPr>
              <w:pStyle w:val="TAH"/>
            </w:pPr>
            <w:r>
              <w:t>X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E8B" w14:textId="43070D7C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577A" w14:textId="63F36C93" w:rsidR="00146BD8" w:rsidRDefault="0013538C">
            <w:pPr>
              <w:pStyle w:val="TAC"/>
            </w:pPr>
            <w: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C43" w14:textId="2D6B6765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11E" w14:textId="77777777" w:rsidR="00146BD8" w:rsidRDefault="00146BD8">
            <w:pPr>
              <w:pStyle w:val="TAC"/>
            </w:pPr>
          </w:p>
        </w:tc>
      </w:tr>
      <w:tr w:rsidR="00146BD8" w14:paraId="55EBD08A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330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039D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76FA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1F9A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150F" w14:textId="77777777" w:rsidR="00146BD8" w:rsidRDefault="00146BD8">
            <w:pPr>
              <w:pStyle w:val="TAC"/>
            </w:pPr>
          </w:p>
        </w:tc>
      </w:tr>
      <w:tr w:rsidR="00146BD8" w14:paraId="22B94759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3425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4C81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B45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07B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62B9" w14:textId="77777777" w:rsidR="00146BD8" w:rsidRDefault="00146BD8">
            <w:pPr>
              <w:pStyle w:val="TAC"/>
            </w:pPr>
          </w:p>
        </w:tc>
      </w:tr>
      <w:tr w:rsidR="00146BD8" w14:paraId="4DFE2A72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9CA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B6A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47C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46B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02" w14:textId="77777777" w:rsidR="00146BD8" w:rsidRDefault="00146BD8">
            <w:pPr>
              <w:pStyle w:val="TAC"/>
            </w:pPr>
          </w:p>
        </w:tc>
      </w:tr>
      <w:tr w:rsidR="00146BD8" w14:paraId="282378EB" w14:textId="77777777" w:rsidTr="00146BD8">
        <w:trPr>
          <w:cantSplit/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BDC" w14:textId="77777777" w:rsidR="00146BD8" w:rsidRDefault="00146BD8">
            <w:pPr>
              <w:pStyle w:val="TAH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6599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6DC8" w14:textId="77777777" w:rsidR="00146BD8" w:rsidRDefault="00146BD8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B45" w14:textId="77777777" w:rsidR="00146BD8" w:rsidRDefault="00146BD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1931" w14:textId="77777777" w:rsidR="00146BD8" w:rsidRDefault="00146BD8">
            <w:pPr>
              <w:pStyle w:val="TAC"/>
            </w:pPr>
          </w:p>
        </w:tc>
      </w:tr>
    </w:tbl>
    <w:p w14:paraId="73E29C9F" w14:textId="77777777" w:rsidR="00146BD8" w:rsidRDefault="00146BD8" w:rsidP="00146BD8">
      <w:pPr>
        <w:rPr>
          <w:rFonts w:eastAsia="宋体"/>
          <w:lang w:eastAsia="zh-CN"/>
        </w:rPr>
      </w:pPr>
    </w:p>
    <w:p w14:paraId="579F6404" w14:textId="354F78E4" w:rsidR="00146BD8" w:rsidRDefault="00146BD8" w:rsidP="00146BD8">
      <w:pPr>
        <w:pStyle w:val="Heading2"/>
        <w:rPr>
          <w:rFonts w:eastAsiaTheme="minorEastAsia"/>
          <w:lang w:eastAsia="en-US"/>
        </w:rPr>
      </w:pPr>
      <w:bookmarkStart w:id="19" w:name="_Toc500949097"/>
      <w:bookmarkStart w:id="20" w:name="_Toc22214908"/>
      <w:bookmarkStart w:id="21" w:name="_Toc23254041"/>
      <w:bookmarkStart w:id="22" w:name="_Toc146636841"/>
      <w:bookmarkStart w:id="23" w:name="_Toc148441193"/>
      <w:bookmarkStart w:id="24" w:name="_Toc151176059"/>
      <w:bookmarkStart w:id="25" w:name="_Toc151176201"/>
      <w:r>
        <w:rPr>
          <w:rFonts w:eastAsiaTheme="minorEastAsia"/>
          <w:lang w:eastAsia="zh-CN"/>
        </w:rPr>
        <w:t>6.X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#X</w:t>
      </w:r>
      <w:r>
        <w:rPr>
          <w:rFonts w:eastAsiaTheme="minorEastAsia"/>
        </w:rPr>
        <w:t xml:space="preserve">: </w:t>
      </w:r>
      <w:bookmarkEnd w:id="19"/>
      <w:bookmarkEnd w:id="20"/>
      <w:bookmarkEnd w:id="21"/>
      <w:bookmarkEnd w:id="22"/>
      <w:bookmarkEnd w:id="23"/>
      <w:bookmarkEnd w:id="24"/>
      <w:bookmarkEnd w:id="25"/>
      <w:r w:rsidR="0013538C" w:rsidRPr="0013538C">
        <w:rPr>
          <w:rFonts w:eastAsiaTheme="minorEastAsia"/>
        </w:rPr>
        <w:t>Enabling S&amp;F operation with C-SGN onboard</w:t>
      </w:r>
    </w:p>
    <w:p w14:paraId="18CCC8CB" w14:textId="77777777" w:rsidR="00146BD8" w:rsidRDefault="00146BD8" w:rsidP="00146BD8">
      <w:pPr>
        <w:pStyle w:val="Heading3"/>
        <w:rPr>
          <w:rFonts w:eastAsiaTheme="minorEastAsia"/>
        </w:rPr>
      </w:pPr>
      <w:bookmarkStart w:id="26" w:name="_Toc500949099"/>
      <w:bookmarkStart w:id="27" w:name="_Toc22214909"/>
      <w:bookmarkStart w:id="28" w:name="_Toc23254042"/>
      <w:bookmarkStart w:id="29" w:name="_Toc146636842"/>
      <w:bookmarkStart w:id="30" w:name="_Toc148441194"/>
      <w:bookmarkStart w:id="31" w:name="_Toc151176060"/>
      <w:bookmarkStart w:id="32" w:name="_Toc151176202"/>
      <w:r>
        <w:rPr>
          <w:rFonts w:eastAsiaTheme="minorEastAsia"/>
        </w:rPr>
        <w:t>6.X.1</w:t>
      </w:r>
      <w:r>
        <w:rPr>
          <w:rFonts w:eastAsiaTheme="minorEastAsia"/>
        </w:rPr>
        <w:tab/>
        <w:t>Description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5F3BBEC" w14:textId="352D4E37" w:rsidR="00E515E2" w:rsidRDefault="00431A86" w:rsidP="0013538C">
      <w:pPr>
        <w:rPr>
          <w:lang w:eastAsia="zh-CN"/>
        </w:rPr>
      </w:pPr>
      <w:bookmarkStart w:id="33" w:name="_Toc500949101"/>
      <w:bookmarkStart w:id="34" w:name="_Toc22214910"/>
      <w:r>
        <w:rPr>
          <w:lang w:eastAsia="zh-CN"/>
        </w:rPr>
        <w:t xml:space="preserve">This is a candidate solution for Key Issue </w:t>
      </w:r>
      <w:r w:rsidR="0013538C">
        <w:rPr>
          <w:lang w:eastAsia="zh-CN"/>
        </w:rPr>
        <w:t>2</w:t>
      </w:r>
      <w:r>
        <w:rPr>
          <w:lang w:eastAsia="zh-CN"/>
        </w:rPr>
        <w:t xml:space="preserve"> - "</w:t>
      </w:r>
      <w:r w:rsidR="00F91190">
        <w:rPr>
          <w:rFonts w:eastAsiaTheme="minorEastAsia"/>
          <w:lang w:eastAsia="ko-KR"/>
        </w:rPr>
        <w:t>Support</w:t>
      </w:r>
      <w:r w:rsidR="0013538C">
        <w:rPr>
          <w:rFonts w:eastAsiaTheme="minorEastAsia"/>
          <w:lang w:eastAsia="ko-KR"/>
        </w:rPr>
        <w:t xml:space="preserve"> of</w:t>
      </w:r>
      <w:r w:rsidR="0013538C">
        <w:rPr>
          <w:rFonts w:eastAsiaTheme="minorEastAsia"/>
        </w:rPr>
        <w:t xml:space="preserve"> </w:t>
      </w:r>
      <w:r w:rsidR="0013538C">
        <w:rPr>
          <w:rFonts w:eastAsiaTheme="minorEastAsia"/>
          <w:lang w:eastAsia="zh-CN"/>
        </w:rPr>
        <w:t>Store and Forward Satellite operation</w:t>
      </w:r>
      <w:r>
        <w:rPr>
          <w:lang w:eastAsia="zh-CN"/>
        </w:rPr>
        <w:t>"</w:t>
      </w:r>
      <w:r w:rsidR="00D54621">
        <w:rPr>
          <w:lang w:eastAsia="zh-CN"/>
        </w:rPr>
        <w:t>.</w:t>
      </w:r>
    </w:p>
    <w:p w14:paraId="60D5010C" w14:textId="3584124A" w:rsidR="00D54621" w:rsidRDefault="00CF6285" w:rsidP="00D54621">
      <w:pPr>
        <w:rPr>
          <w:lang w:eastAsia="zh-CN"/>
        </w:rPr>
      </w:pPr>
      <w:r w:rsidRPr="00D54621">
        <w:rPr>
          <w:lang w:eastAsia="zh-CN"/>
        </w:rPr>
        <w:t>To</w:t>
      </w:r>
      <w:r w:rsidR="00D54621" w:rsidRPr="00D54621">
        <w:rPr>
          <w:lang w:eastAsia="zh-CN"/>
        </w:rPr>
        <w:t xml:space="preserve"> facilitate Store-and-Forward (S&amp;F) operations for delay-tolerant services, the assumption is made to activate the entire C-SGN on board. The architecture is derived from Annex L, specifically the "Optimised EPS Architecture option for CIoT" outlined in TS23.401. In this architecture, the C-SGN incorporates the functionalities of</w:t>
      </w:r>
      <w:r w:rsidR="00D54621">
        <w:rPr>
          <w:lang w:eastAsia="zh-CN"/>
        </w:rPr>
        <w:t xml:space="preserve"> </w:t>
      </w:r>
      <w:r w:rsidR="00D54621" w:rsidRPr="00D54621">
        <w:rPr>
          <w:lang w:eastAsia="zh-CN"/>
        </w:rPr>
        <w:t>MME,</w:t>
      </w:r>
      <w:r w:rsidR="00D54621">
        <w:rPr>
          <w:lang w:eastAsia="zh-CN"/>
        </w:rPr>
        <w:t xml:space="preserve"> </w:t>
      </w:r>
      <w:r w:rsidR="00D54621" w:rsidRPr="00D54621">
        <w:rPr>
          <w:lang w:eastAsia="zh-CN"/>
        </w:rPr>
        <w:t>S-GW, and P-GW. Furthermore, it supports all the requisite interfaces to accommodate various types of delay-tolerant services.</w:t>
      </w:r>
    </w:p>
    <w:p w14:paraId="68AC7C15" w14:textId="19FC0B42" w:rsidR="00055C2F" w:rsidRDefault="00DF4028" w:rsidP="00D54621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754D9042" wp14:editId="59FE574D">
            <wp:extent cx="6086475" cy="2820682"/>
            <wp:effectExtent l="0" t="0" r="0" b="0"/>
            <wp:docPr id="11901711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4547" cy="2824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7618978" w14:textId="66326D69" w:rsidR="00D54621" w:rsidRPr="00D54621" w:rsidRDefault="00D54621" w:rsidP="00D54621">
      <w:pPr>
        <w:jc w:val="center"/>
        <w:rPr>
          <w:b/>
          <w:bCs/>
          <w:lang w:eastAsia="zh-CN"/>
        </w:rPr>
      </w:pPr>
      <w:r w:rsidRPr="00D54621">
        <w:rPr>
          <w:b/>
          <w:bCs/>
          <w:lang w:eastAsia="zh-CN"/>
        </w:rPr>
        <w:t>Fig.1:</w:t>
      </w:r>
      <w:r>
        <w:rPr>
          <w:b/>
          <w:bCs/>
          <w:lang w:eastAsia="zh-CN"/>
        </w:rPr>
        <w:t xml:space="preserve"> the architecture and interfaces of C-SGN onboard</w:t>
      </w:r>
    </w:p>
    <w:p w14:paraId="5B033231" w14:textId="07169C98" w:rsidR="00D85446" w:rsidRDefault="004B6273" w:rsidP="0013538C">
      <w:pPr>
        <w:rPr>
          <w:lang w:eastAsia="zh-CN"/>
        </w:rPr>
      </w:pPr>
      <w:r>
        <w:rPr>
          <w:lang w:eastAsia="zh-CN"/>
        </w:rPr>
        <w:t>As shown in Fig.1, the C-SGN onboard architecture is</w:t>
      </w:r>
      <w:r w:rsidR="00D85446">
        <w:rPr>
          <w:lang w:eastAsia="zh-CN"/>
        </w:rPr>
        <w:t xml:space="preserve"> assumed that</w:t>
      </w:r>
      <w:r w:rsidR="00F03AAB">
        <w:rPr>
          <w:lang w:eastAsia="zh-CN"/>
        </w:rPr>
        <w:t>:</w:t>
      </w:r>
      <w:r w:rsidR="00D85446">
        <w:rPr>
          <w:lang w:eastAsia="zh-CN"/>
        </w:rPr>
        <w:t xml:space="preserve"> </w:t>
      </w:r>
    </w:p>
    <w:p w14:paraId="1A05AB0E" w14:textId="6F824ED6" w:rsidR="00D85446" w:rsidRDefault="00D85446" w:rsidP="00D85446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the onboarding C-SGN functionalities are </w:t>
      </w:r>
      <w:r w:rsidRPr="00CF6285">
        <w:rPr>
          <w:b/>
          <w:bCs/>
          <w:lang w:eastAsia="zh-CN"/>
        </w:rPr>
        <w:t>only</w:t>
      </w:r>
      <w:r>
        <w:rPr>
          <w:lang w:eastAsia="zh-CN"/>
        </w:rPr>
        <w:t xml:space="preserve"> </w:t>
      </w:r>
      <w:r w:rsidR="00F03AAB">
        <w:rPr>
          <w:lang w:eastAsia="zh-CN"/>
        </w:rPr>
        <w:t>used</w:t>
      </w:r>
      <w:r>
        <w:rPr>
          <w:lang w:eastAsia="zh-CN"/>
        </w:rPr>
        <w:t xml:space="preserve"> for S&amp;F operation, i.e. any UE that connects to the satellite without S&amp;F operation cannot be served by the onboarding C-SGN;</w:t>
      </w:r>
    </w:p>
    <w:p w14:paraId="1F067480" w14:textId="1900A88D" w:rsidR="00D85446" w:rsidRDefault="00D85446" w:rsidP="00D85446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S-GW is responsible for storing/forwarding the data</w:t>
      </w:r>
      <w:r w:rsidR="004B6273">
        <w:rPr>
          <w:lang w:eastAsia="zh-CN"/>
        </w:rPr>
        <w:t xml:space="preserve"> (or non-IP data)</w:t>
      </w:r>
      <w:r>
        <w:rPr>
          <w:lang w:eastAsia="zh-CN"/>
        </w:rPr>
        <w:t xml:space="preserve"> for CP CIoT EPS </w:t>
      </w:r>
      <w:r w:rsidR="00F03AAB">
        <w:rPr>
          <w:lang w:eastAsia="zh-CN"/>
        </w:rPr>
        <w:t>optimizations</w:t>
      </w:r>
      <w:r>
        <w:rPr>
          <w:lang w:eastAsia="zh-CN"/>
        </w:rPr>
        <w:t>, UP CIoT EPS optimizations;</w:t>
      </w:r>
    </w:p>
    <w:p w14:paraId="72FFA078" w14:textId="0202DBC6" w:rsidR="00D85446" w:rsidRDefault="00D85446" w:rsidP="00D85446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MME is responsible for storing/forwarding the data for SMS services</w:t>
      </w:r>
      <w:r w:rsidR="00F03AAB">
        <w:rPr>
          <w:lang w:eastAsia="zh-CN"/>
        </w:rPr>
        <w:t>;</w:t>
      </w:r>
    </w:p>
    <w:p w14:paraId="1EAAB7A8" w14:textId="0391F253" w:rsidR="00D85446" w:rsidRDefault="00F03AAB" w:rsidP="00D85446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ISL is not used to transfer the contexts </w:t>
      </w:r>
      <w:r w:rsidR="00CF6285">
        <w:rPr>
          <w:lang w:eastAsia="zh-CN"/>
        </w:rPr>
        <w:t>among</w:t>
      </w:r>
      <w:r>
        <w:rPr>
          <w:lang w:eastAsia="zh-CN"/>
        </w:rPr>
        <w:t xml:space="preserve"> </w:t>
      </w:r>
      <w:r w:rsidR="00743E25">
        <w:rPr>
          <w:lang w:eastAsia="zh-CN"/>
        </w:rPr>
        <w:t>satellites</w:t>
      </w:r>
      <w:r>
        <w:rPr>
          <w:lang w:eastAsia="zh-CN"/>
        </w:rPr>
        <w:t>;</w:t>
      </w:r>
    </w:p>
    <w:p w14:paraId="5A4509BF" w14:textId="5F153E66" w:rsidR="00DF4028" w:rsidRDefault="00DF4028" w:rsidP="00DF4028">
      <w:pPr>
        <w:rPr>
          <w:lang w:eastAsia="zh-CN"/>
        </w:rPr>
      </w:pPr>
      <w:r w:rsidRPr="00DF4028">
        <w:rPr>
          <w:lang w:eastAsia="zh-CN"/>
        </w:rPr>
        <w:t xml:space="preserve">Therefore, to finalize the registration of a UE that supports S&amp;F operations within the network, multiple orbital cycles are required. The number of cycles is determined by the involvement of various procedures, encompassing the UE, </w:t>
      </w:r>
      <w:r w:rsidR="00CF6285">
        <w:rPr>
          <w:lang w:eastAsia="zh-CN"/>
        </w:rPr>
        <w:t xml:space="preserve">onboarding functionalities (i.e. </w:t>
      </w:r>
      <w:r w:rsidRPr="00DF4028">
        <w:rPr>
          <w:lang w:eastAsia="zh-CN"/>
        </w:rPr>
        <w:t>RAN, MME, S-GW, P-GW</w:t>
      </w:r>
      <w:r w:rsidR="00CF6285">
        <w:rPr>
          <w:lang w:eastAsia="zh-CN"/>
        </w:rPr>
        <w:t>)</w:t>
      </w:r>
      <w:r w:rsidRPr="00DF4028">
        <w:rPr>
          <w:lang w:eastAsia="zh-CN"/>
        </w:rPr>
        <w:t xml:space="preserve">, and other CN </w:t>
      </w:r>
      <w:r>
        <w:rPr>
          <w:lang w:eastAsia="zh-CN"/>
        </w:rPr>
        <w:t>NFs on the ground</w:t>
      </w:r>
      <w:r w:rsidRPr="00DF4028">
        <w:rPr>
          <w:lang w:eastAsia="zh-CN"/>
        </w:rPr>
        <w:t xml:space="preserve"> such as HSS, PCRF, AF</w:t>
      </w:r>
      <w:r>
        <w:rPr>
          <w:lang w:eastAsia="zh-CN"/>
        </w:rPr>
        <w:t>, etc</w:t>
      </w:r>
      <w:r w:rsidRPr="00DF4028">
        <w:rPr>
          <w:lang w:eastAsia="zh-CN"/>
        </w:rPr>
        <w:t>. This is due to the service link serv</w:t>
      </w:r>
      <w:r>
        <w:rPr>
          <w:lang w:eastAsia="zh-CN"/>
        </w:rPr>
        <w:t>es:</w:t>
      </w:r>
    </w:p>
    <w:p w14:paraId="795E3F4F" w14:textId="3D3516EE" w:rsidR="00DB052A" w:rsidRDefault="00DB052A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AS layer management between UE and RAN</w:t>
      </w:r>
    </w:p>
    <w:p w14:paraId="0F261DEC" w14:textId="77777777" w:rsidR="00743E25" w:rsidRDefault="00DB052A" w:rsidP="005A4A77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NAS layer management between UE and MME</w:t>
      </w:r>
    </w:p>
    <w:p w14:paraId="527066B8" w14:textId="4D07AB37" w:rsidR="00DB052A" w:rsidRDefault="00DB052A" w:rsidP="00743E25">
      <w:pPr>
        <w:rPr>
          <w:lang w:eastAsia="zh-CN"/>
        </w:rPr>
      </w:pPr>
      <w:r>
        <w:rPr>
          <w:lang w:eastAsia="zh-CN"/>
        </w:rPr>
        <w:t>And feeder link serves</w:t>
      </w:r>
      <w:r w:rsidR="00CF6285">
        <w:rPr>
          <w:lang w:eastAsia="zh-CN"/>
        </w:rPr>
        <w:t>,</w:t>
      </w:r>
    </w:p>
    <w:p w14:paraId="47439911" w14:textId="373430AD" w:rsidR="00DB052A" w:rsidRDefault="00DB052A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CN internal functionalities management between </w:t>
      </w:r>
      <w:r w:rsidR="00743E25">
        <w:rPr>
          <w:lang w:eastAsia="zh-CN"/>
        </w:rPr>
        <w:t xml:space="preserve">C-SGN onboard and CN NFs on the ground, i.e. </w:t>
      </w:r>
      <w:r>
        <w:rPr>
          <w:lang w:eastAsia="zh-CN"/>
        </w:rPr>
        <w:t>MME/P-GW and HSS, P-GW and HSS/PCRF, P-GW and DN;</w:t>
      </w:r>
    </w:p>
    <w:p w14:paraId="5B0DA253" w14:textId="36705FB8" w:rsidR="00DB052A" w:rsidRDefault="00DB052A" w:rsidP="00DB052A">
      <w:pPr>
        <w:rPr>
          <w:lang w:eastAsia="zh-CN"/>
        </w:rPr>
      </w:pPr>
      <w:r>
        <w:rPr>
          <w:lang w:eastAsia="zh-CN"/>
        </w:rPr>
        <w:t xml:space="preserve"> This architecture needs enhancements on </w:t>
      </w:r>
    </w:p>
    <w:p w14:paraId="5AE072E8" w14:textId="51BB7B4D" w:rsidR="00DB052A" w:rsidRDefault="00DB052A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Availability detection of service link/feeder link </w:t>
      </w:r>
    </w:p>
    <w:p w14:paraId="5FD74B76" w14:textId="78B84010" w:rsidR="004B1DE0" w:rsidRDefault="004B1DE0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S&amp;F operation triggered condition detection</w:t>
      </w:r>
    </w:p>
    <w:p w14:paraId="6B41184E" w14:textId="6A0854FC" w:rsidR="00DB052A" w:rsidRDefault="00DF4028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Signalling</w:t>
      </w:r>
      <w:r w:rsidR="0011561C">
        <w:rPr>
          <w:lang w:eastAsia="zh-CN"/>
        </w:rPr>
        <w:t xml:space="preserve"> procedure development on </w:t>
      </w:r>
      <w:r w:rsidRPr="00CF6285">
        <w:rPr>
          <w:b/>
          <w:bCs/>
          <w:lang w:eastAsia="zh-CN"/>
        </w:rPr>
        <w:t>pause</w:t>
      </w:r>
      <w:r w:rsidR="004B1DE0" w:rsidRPr="00CF6285">
        <w:rPr>
          <w:b/>
          <w:bCs/>
          <w:lang w:eastAsia="zh-CN"/>
        </w:rPr>
        <w:t>/</w:t>
      </w:r>
      <w:r w:rsidRPr="00CF6285">
        <w:rPr>
          <w:b/>
          <w:bCs/>
          <w:lang w:eastAsia="zh-CN"/>
        </w:rPr>
        <w:t>recover</w:t>
      </w:r>
      <w:r w:rsidR="00DB052A">
        <w:rPr>
          <w:lang w:eastAsia="zh-CN"/>
        </w:rPr>
        <w:t xml:space="preserve"> mechanisms regarding service </w:t>
      </w:r>
      <w:r w:rsidR="004B1DE0">
        <w:rPr>
          <w:lang w:eastAsia="zh-CN"/>
        </w:rPr>
        <w:t>link’s availability</w:t>
      </w:r>
      <w:r w:rsidR="0011561C">
        <w:rPr>
          <w:lang w:eastAsia="zh-CN"/>
        </w:rPr>
        <w:t>, NAS suspend/resume</w:t>
      </w:r>
    </w:p>
    <w:p w14:paraId="24FC1DE0" w14:textId="5BAD1C76" w:rsidR="00DB052A" w:rsidRDefault="0011561C" w:rsidP="00DB052A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New procedure development on </w:t>
      </w:r>
      <w:r w:rsidRPr="00CF6285">
        <w:rPr>
          <w:b/>
          <w:bCs/>
          <w:lang w:eastAsia="zh-CN"/>
        </w:rPr>
        <w:t>store/forward</w:t>
      </w:r>
      <w:r>
        <w:rPr>
          <w:lang w:eastAsia="zh-CN"/>
        </w:rPr>
        <w:t xml:space="preserve"> mechanism regarding UL/DL data transmission</w:t>
      </w:r>
    </w:p>
    <w:p w14:paraId="7B8094CF" w14:textId="20CA4944" w:rsidR="0013538C" w:rsidRDefault="0013538C" w:rsidP="00055C2F">
      <w:pPr>
        <w:jc w:val="center"/>
        <w:rPr>
          <w:lang w:eastAsia="zh-CN"/>
        </w:rPr>
      </w:pPr>
    </w:p>
    <w:p w14:paraId="34911F31" w14:textId="0C1F0E45" w:rsidR="007B744E" w:rsidRDefault="00146BD8" w:rsidP="00220793">
      <w:pPr>
        <w:pStyle w:val="Heading3"/>
        <w:ind w:left="0" w:firstLine="0"/>
        <w:rPr>
          <w:rFonts w:eastAsiaTheme="minorEastAsia"/>
        </w:rPr>
      </w:pPr>
      <w:bookmarkStart w:id="35" w:name="_Toc23254043"/>
      <w:bookmarkStart w:id="36" w:name="_Toc146636843"/>
      <w:bookmarkStart w:id="37" w:name="_Toc148441195"/>
      <w:bookmarkStart w:id="38" w:name="_Toc151176061"/>
      <w:bookmarkStart w:id="39" w:name="_Toc151176203"/>
      <w:r>
        <w:rPr>
          <w:rFonts w:eastAsiaTheme="minorEastAsia"/>
        </w:rPr>
        <w:lastRenderedPageBreak/>
        <w:t>6.X.2</w:t>
      </w:r>
      <w:r>
        <w:rPr>
          <w:rFonts w:eastAsiaTheme="minorEastAsia"/>
        </w:rPr>
        <w:tab/>
        <w:t>Procedures</w:t>
      </w:r>
      <w:bookmarkEnd w:id="33"/>
      <w:bookmarkEnd w:id="34"/>
      <w:bookmarkEnd w:id="35"/>
      <w:bookmarkEnd w:id="36"/>
      <w:bookmarkEnd w:id="37"/>
      <w:bookmarkEnd w:id="38"/>
      <w:bookmarkEnd w:id="39"/>
      <w:r w:rsidR="007B744E">
        <w:rPr>
          <w:rFonts w:eastAsiaTheme="minorEastAsia"/>
        </w:rPr>
        <w:t xml:space="preserve"> </w:t>
      </w:r>
    </w:p>
    <w:p w14:paraId="2826E2CA" w14:textId="77777777" w:rsidR="00743E25" w:rsidRDefault="00F91190" w:rsidP="00F91190">
      <w:pPr>
        <w:pStyle w:val="Heading4"/>
      </w:pPr>
      <w:r>
        <w:t>6.x.2.1</w:t>
      </w:r>
      <w:r>
        <w:tab/>
        <w:t>Procedure</w:t>
      </w:r>
      <w:r w:rsidR="00782B61">
        <w:t>s</w:t>
      </w:r>
      <w:r>
        <w:t xml:space="preserve"> of NAS </w:t>
      </w:r>
      <w:r w:rsidR="00743E25">
        <w:t>Pause</w:t>
      </w:r>
      <w:r>
        <w:t>/</w:t>
      </w:r>
      <w:r w:rsidR="00743E25">
        <w:t>Recovery</w:t>
      </w:r>
      <w:r w:rsidR="00407900">
        <w:t xml:space="preserve"> of S&amp;F </w:t>
      </w:r>
      <w:r w:rsidR="00743E25">
        <w:t xml:space="preserve">Operation </w:t>
      </w:r>
    </w:p>
    <w:p w14:paraId="0B60B444" w14:textId="3E1F8356" w:rsidR="00782B61" w:rsidRDefault="00965BBB" w:rsidP="00782B61">
      <w:pPr>
        <w:jc w:val="center"/>
      </w:pPr>
      <w:r>
        <w:object w:dxaOrig="15600" w:dyaOrig="12204" w14:anchorId="158910A9">
          <v:shape id="_x0000_i1033" type="#_x0000_t75" style="width:628.8pt;height:491.4pt" o:ole="">
            <v:imagedata r:id="rId15" o:title=""/>
          </v:shape>
          <o:OLEObject Type="Embed" ProgID="Visio.Drawing.15" ShapeID="_x0000_i1033" DrawAspect="Content" ObjectID="_1766575137" r:id="rId16"/>
        </w:object>
      </w:r>
    </w:p>
    <w:p w14:paraId="4D074063" w14:textId="49DA04B0" w:rsidR="00271A79" w:rsidRDefault="00271A79" w:rsidP="00271A79">
      <w:pPr>
        <w:pStyle w:val="ListParagraph"/>
        <w:numPr>
          <w:ilvl w:val="0"/>
          <w:numId w:val="38"/>
        </w:numPr>
      </w:pPr>
      <w:r>
        <w:t>Pre-condition: UE has established RRC connection with RAN, and RAN has established S1 interface with MME</w:t>
      </w:r>
    </w:p>
    <w:p w14:paraId="3A721E90" w14:textId="77777777" w:rsidR="007239B3" w:rsidRDefault="00271A79" w:rsidP="00464986">
      <w:pPr>
        <w:pStyle w:val="ListParagraph"/>
        <w:numPr>
          <w:ilvl w:val="0"/>
          <w:numId w:val="38"/>
        </w:numPr>
      </w:pPr>
      <w:r>
        <w:t xml:space="preserve">MME decides to </w:t>
      </w:r>
      <w:r w:rsidR="007239B3">
        <w:t>pause</w:t>
      </w:r>
      <w:r>
        <w:t xml:space="preserve"> NAS</w:t>
      </w:r>
      <w:r w:rsidR="007239B3">
        <w:t>.</w:t>
      </w:r>
    </w:p>
    <w:p w14:paraId="6D756FD9" w14:textId="6A31C56C" w:rsidR="00055C2F" w:rsidRDefault="007239B3" w:rsidP="007239B3">
      <w:pPr>
        <w:pStyle w:val="ListParagraph"/>
        <w:ind w:left="360"/>
      </w:pPr>
      <w:r>
        <w:t>T</w:t>
      </w:r>
      <w:r w:rsidR="00271A79">
        <w:t xml:space="preserve">he trigger condition </w:t>
      </w:r>
      <w:r w:rsidR="00055C2F">
        <w:t>is when</w:t>
      </w:r>
      <w:r w:rsidR="00271A79">
        <w:t xml:space="preserve"> MME receives S1 messages from RAN</w:t>
      </w:r>
      <w:r w:rsidR="00202945">
        <w:t>/NAS message from UE</w:t>
      </w:r>
      <w:r w:rsidR="00271A79">
        <w:t xml:space="preserve"> and the procedure</w:t>
      </w:r>
      <w:r w:rsidR="00055C2F">
        <w:t xml:space="preserve"> is </w:t>
      </w:r>
      <w:r>
        <w:t>to detect</w:t>
      </w:r>
      <w:r w:rsidR="00055C2F">
        <w:t xml:space="preserve"> the necessaries </w:t>
      </w:r>
      <w:r>
        <w:t>to interact</w:t>
      </w:r>
      <w:r w:rsidR="00055C2F">
        <w:t xml:space="preserve"> </w:t>
      </w:r>
      <w:r w:rsidR="00271A79">
        <w:t xml:space="preserve">with CN </w:t>
      </w:r>
      <w:r>
        <w:t>NFs</w:t>
      </w:r>
      <w:r w:rsidR="00271A79">
        <w:t xml:space="preserve"> on the ground</w:t>
      </w:r>
      <w:r w:rsidR="00055C2F">
        <w:t xml:space="preserve">. For example, when UE sends </w:t>
      </w:r>
      <w:r>
        <w:t xml:space="preserve">an </w:t>
      </w:r>
      <w:r w:rsidR="00055C2F">
        <w:t xml:space="preserve">Attach Request, </w:t>
      </w:r>
      <w:r w:rsidR="00464986">
        <w:t xml:space="preserve">MME will interact with HSS to initiate the authentication and authorization procedures, as HSS is on the ground, the procedure can </w:t>
      </w:r>
      <w:r>
        <w:t>proceed</w:t>
      </w:r>
      <w:r w:rsidR="00464986">
        <w:t xml:space="preserve"> only when </w:t>
      </w:r>
      <w:r>
        <w:t xml:space="preserve">the </w:t>
      </w:r>
      <w:r w:rsidR="00464986">
        <w:t>feeder link is available.</w:t>
      </w:r>
    </w:p>
    <w:p w14:paraId="2989F081" w14:textId="40EAAA0F" w:rsidR="00055C2F" w:rsidRDefault="00055C2F" w:rsidP="00055C2F">
      <w:pPr>
        <w:pStyle w:val="ListParagraph"/>
        <w:numPr>
          <w:ilvl w:val="0"/>
          <w:numId w:val="38"/>
        </w:numPr>
        <w:rPr>
          <w:lang w:val="en-US"/>
        </w:rPr>
      </w:pPr>
      <w:r w:rsidRPr="00055C2F">
        <w:rPr>
          <w:lang w:val="en-US"/>
        </w:rPr>
        <w:t xml:space="preserve">MME sends NAS </w:t>
      </w:r>
      <w:r w:rsidR="007239B3">
        <w:rPr>
          <w:lang w:val="en-US"/>
        </w:rPr>
        <w:t>Pause</w:t>
      </w:r>
      <w:r w:rsidRPr="00055C2F">
        <w:rPr>
          <w:lang w:val="en-US"/>
        </w:rPr>
        <w:t xml:space="preserve"> </w:t>
      </w:r>
      <w:r w:rsidR="007239B3">
        <w:rPr>
          <w:lang w:val="en-US"/>
        </w:rPr>
        <w:t>request</w:t>
      </w:r>
      <w:r>
        <w:rPr>
          <w:lang w:val="en-US"/>
        </w:rPr>
        <w:t xml:space="preserve"> to </w:t>
      </w:r>
      <w:r w:rsidR="007239B3">
        <w:rPr>
          <w:lang w:val="en-US"/>
        </w:rPr>
        <w:t xml:space="preserve">the </w:t>
      </w:r>
      <w:r>
        <w:rPr>
          <w:lang w:val="en-US"/>
        </w:rPr>
        <w:t>UE</w:t>
      </w:r>
    </w:p>
    <w:p w14:paraId="72070D69" w14:textId="3D7F159A" w:rsidR="00F1004B" w:rsidRDefault="00055C2F" w:rsidP="007239B3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RAN may </w:t>
      </w:r>
      <w:r w:rsidR="007239B3">
        <w:rPr>
          <w:lang w:val="en-US"/>
        </w:rPr>
        <w:t>Pause</w:t>
      </w:r>
      <w:r>
        <w:rPr>
          <w:lang w:val="en-US"/>
        </w:rPr>
        <w:t xml:space="preserve"> AS </w:t>
      </w:r>
      <w:r w:rsidR="007239B3">
        <w:rPr>
          <w:lang w:val="en-US"/>
        </w:rPr>
        <w:t>if an</w:t>
      </w:r>
      <w:r>
        <w:rPr>
          <w:lang w:val="en-US"/>
        </w:rPr>
        <w:t xml:space="preserve"> indication </w:t>
      </w:r>
      <w:r w:rsidR="007239B3">
        <w:rPr>
          <w:lang w:val="en-US"/>
        </w:rPr>
        <w:t xml:space="preserve">is </w:t>
      </w:r>
      <w:r>
        <w:rPr>
          <w:lang w:val="en-US"/>
        </w:rPr>
        <w:t>provided by MME in step 2</w:t>
      </w:r>
      <w:r w:rsidR="007239B3">
        <w:rPr>
          <w:lang w:val="en-US"/>
        </w:rPr>
        <w:t xml:space="preserve"> to save UE energy consumption.</w:t>
      </w:r>
    </w:p>
    <w:p w14:paraId="137B5813" w14:textId="685224F1" w:rsidR="007239B3" w:rsidRDefault="00055C2F" w:rsidP="00055C2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UE</w:t>
      </w:r>
      <w:r w:rsidR="007239B3">
        <w:rPr>
          <w:lang w:val="en-US"/>
        </w:rPr>
        <w:t xml:space="preserve"> starts to pause NAS during the procedure even though the service link is still available based on the request as received in step 2.</w:t>
      </w:r>
    </w:p>
    <w:p w14:paraId="2CA39E35" w14:textId="66CA28BF" w:rsidR="00464986" w:rsidRDefault="007239B3" w:rsidP="007239B3">
      <w:pPr>
        <w:pStyle w:val="ListParagraph"/>
        <w:ind w:left="360"/>
        <w:rPr>
          <w:lang w:val="en-US"/>
        </w:rPr>
      </w:pPr>
      <w:r>
        <w:rPr>
          <w:lang w:val="en-US"/>
        </w:rPr>
        <w:lastRenderedPageBreak/>
        <w:t>Pause</w:t>
      </w:r>
      <w:r w:rsidR="00055C2F">
        <w:rPr>
          <w:lang w:val="en-US"/>
        </w:rPr>
        <w:t xml:space="preserve"> NAS means any concurrent NAS messages</w:t>
      </w:r>
      <w:r w:rsidR="00464986">
        <w:rPr>
          <w:lang w:val="en-US"/>
        </w:rPr>
        <w:t xml:space="preserve"> should be stopped until </w:t>
      </w:r>
      <w:r>
        <w:rPr>
          <w:lang w:val="en-US"/>
        </w:rPr>
        <w:t>receive</w:t>
      </w:r>
      <w:r w:rsidR="00464986">
        <w:rPr>
          <w:lang w:val="en-US"/>
        </w:rPr>
        <w:t xml:space="preserve"> </w:t>
      </w:r>
      <w:r>
        <w:rPr>
          <w:lang w:val="en-US"/>
        </w:rPr>
        <w:t>a</w:t>
      </w:r>
      <w:r w:rsidR="00464986">
        <w:rPr>
          <w:lang w:val="en-US"/>
        </w:rPr>
        <w:t xml:space="preserve"> </w:t>
      </w:r>
      <w:r>
        <w:rPr>
          <w:lang w:val="en-US"/>
        </w:rPr>
        <w:t>Recover Request</w:t>
      </w:r>
      <w:r w:rsidR="00464986">
        <w:rPr>
          <w:lang w:val="en-US"/>
        </w:rPr>
        <w:t xml:space="preserve"> from MME. </w:t>
      </w:r>
    </w:p>
    <w:p w14:paraId="2A20A8DF" w14:textId="055C06A8" w:rsidR="007239B3" w:rsidRPr="001277C8" w:rsidRDefault="00464986" w:rsidP="007239B3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UE sends a </w:t>
      </w:r>
      <w:r w:rsidR="007239B3">
        <w:rPr>
          <w:lang w:val="en-US"/>
        </w:rPr>
        <w:t>Pause</w:t>
      </w:r>
      <w:r>
        <w:rPr>
          <w:lang w:val="en-US"/>
        </w:rPr>
        <w:t xml:space="preserve"> NAS complete message to MME. </w:t>
      </w:r>
    </w:p>
    <w:p w14:paraId="1EDB0D02" w14:textId="3D1356F3" w:rsidR="00464986" w:rsidRPr="001277C8" w:rsidRDefault="001277C8" w:rsidP="001277C8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MME detects the service link is available again after 2 no</w:t>
      </w:r>
      <w:r w:rsidR="00CF6285">
        <w:rPr>
          <w:lang w:val="en-US"/>
        </w:rPr>
        <w:t>-</w:t>
      </w:r>
      <w:r>
        <w:rPr>
          <w:lang w:val="en-US"/>
        </w:rPr>
        <w:t xml:space="preserve">service periods, and </w:t>
      </w:r>
      <w:r w:rsidR="00CF6285">
        <w:rPr>
          <w:lang w:val="en-US"/>
        </w:rPr>
        <w:t xml:space="preserve">1 </w:t>
      </w:r>
      <w:r>
        <w:rPr>
          <w:lang w:val="en-US"/>
        </w:rPr>
        <w:t>feeder link available period</w:t>
      </w:r>
      <w:r w:rsidR="00464986">
        <w:rPr>
          <w:lang w:val="en-US"/>
        </w:rPr>
        <w:t>.</w:t>
      </w:r>
      <w:r w:rsidR="00464986" w:rsidRPr="001277C8">
        <w:rPr>
          <w:lang w:val="en-US"/>
        </w:rPr>
        <w:t xml:space="preserve"> The detection can be based on the pre-configured information, or RAN notifications.</w:t>
      </w:r>
    </w:p>
    <w:p w14:paraId="4D43E77F" w14:textId="24195172" w:rsidR="00464986" w:rsidRDefault="00464986" w:rsidP="00055C2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RAN and UE </w:t>
      </w:r>
      <w:r w:rsidR="001277C8">
        <w:rPr>
          <w:lang w:val="en-US"/>
        </w:rPr>
        <w:t>recovers</w:t>
      </w:r>
      <w:r>
        <w:rPr>
          <w:lang w:val="en-US"/>
        </w:rPr>
        <w:t xml:space="preserve"> the AS connection, the resumption can be triggered by UE (more power saving), or by RAN. This step can be executed together with </w:t>
      </w:r>
      <w:r w:rsidR="007A7F5F">
        <w:rPr>
          <w:lang w:val="en-US"/>
        </w:rPr>
        <w:t>step 6.</w:t>
      </w:r>
    </w:p>
    <w:p w14:paraId="1F0FE711" w14:textId="29FB7262" w:rsidR="007A7F5F" w:rsidRDefault="007A7F5F" w:rsidP="00055C2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MME sends NAS </w:t>
      </w:r>
      <w:r w:rsidR="001277C8">
        <w:rPr>
          <w:lang w:val="en-US"/>
        </w:rPr>
        <w:t>Recovery</w:t>
      </w:r>
      <w:r>
        <w:rPr>
          <w:lang w:val="en-US"/>
        </w:rPr>
        <w:t xml:space="preserve"> </w:t>
      </w:r>
      <w:r w:rsidR="001277C8">
        <w:rPr>
          <w:lang w:val="en-US"/>
        </w:rPr>
        <w:t>request</w:t>
      </w:r>
      <w:r>
        <w:rPr>
          <w:lang w:val="en-US"/>
        </w:rPr>
        <w:t xml:space="preserve"> to UE</w:t>
      </w:r>
      <w:r w:rsidR="00CF6285">
        <w:rPr>
          <w:lang w:val="en-US"/>
        </w:rPr>
        <w:t>.</w:t>
      </w:r>
    </w:p>
    <w:p w14:paraId="4B49BD7B" w14:textId="05D81D66" w:rsidR="007A7F5F" w:rsidRDefault="007A7F5F" w:rsidP="00055C2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UE sends back a </w:t>
      </w:r>
      <w:r w:rsidR="001277C8">
        <w:rPr>
          <w:lang w:val="en-US"/>
        </w:rPr>
        <w:t>Recovery</w:t>
      </w:r>
      <w:r>
        <w:rPr>
          <w:lang w:val="en-US"/>
        </w:rPr>
        <w:t xml:space="preserve"> NAS complete message to MME. To make full use of the service link available period, the MME/UE may include NAS messages </w:t>
      </w:r>
      <w:r w:rsidR="00F72D07">
        <w:rPr>
          <w:lang w:val="en-US"/>
        </w:rPr>
        <w:t>with</w:t>
      </w:r>
      <w:r>
        <w:rPr>
          <w:lang w:val="en-US"/>
        </w:rPr>
        <w:t xml:space="preserve">in </w:t>
      </w:r>
      <w:r w:rsidR="00F72D07">
        <w:rPr>
          <w:lang w:val="en-US"/>
        </w:rPr>
        <w:t>the recovery</w:t>
      </w:r>
      <w:r>
        <w:rPr>
          <w:lang w:val="en-US"/>
        </w:rPr>
        <w:t xml:space="preserve"> messages.</w:t>
      </w:r>
    </w:p>
    <w:p w14:paraId="7AF9BE59" w14:textId="3CC2D1C3" w:rsidR="007A7F5F" w:rsidRPr="007A7F5F" w:rsidRDefault="001277C8" w:rsidP="001277C8">
      <w:pPr>
        <w:pStyle w:val="ListParagraph"/>
        <w:ind w:left="360"/>
        <w:rPr>
          <w:lang w:val="en-US"/>
        </w:rPr>
      </w:pPr>
      <w:r>
        <w:rPr>
          <w:lang w:val="en-US"/>
        </w:rPr>
        <w:t>Afterward, n</w:t>
      </w:r>
      <w:r w:rsidR="007A7F5F" w:rsidRPr="007A7F5F">
        <w:rPr>
          <w:lang w:val="en-US"/>
        </w:rPr>
        <w:t xml:space="preserve">ormal NAS messages </w:t>
      </w:r>
      <w:r w:rsidR="00F72D07">
        <w:rPr>
          <w:lang w:val="en-US"/>
        </w:rPr>
        <w:t>can be</w:t>
      </w:r>
      <w:r w:rsidR="007A7F5F" w:rsidRPr="007A7F5F">
        <w:rPr>
          <w:lang w:val="en-US"/>
        </w:rPr>
        <w:t xml:space="preserve"> exchanged be</w:t>
      </w:r>
      <w:r w:rsidR="007A7F5F">
        <w:rPr>
          <w:lang w:val="en-US"/>
        </w:rPr>
        <w:t>tween UE and MME.</w:t>
      </w:r>
    </w:p>
    <w:p w14:paraId="388ACEC7" w14:textId="5D7DBB24" w:rsidR="00F91190" w:rsidRDefault="00F91190" w:rsidP="00F91190">
      <w:pPr>
        <w:pStyle w:val="Heading4"/>
      </w:pPr>
      <w:r>
        <w:t>6.x.2.</w:t>
      </w:r>
      <w:r w:rsidR="00743E25">
        <w:t>2</w:t>
      </w:r>
      <w:r>
        <w:tab/>
        <w:t xml:space="preserve">Procedure of </w:t>
      </w:r>
      <w:r w:rsidR="00CF6285">
        <w:t xml:space="preserve">Store/Forward of </w:t>
      </w:r>
      <w:r w:rsidR="00407900">
        <w:t>D</w:t>
      </w:r>
      <w:r w:rsidR="00782B61">
        <w:t>ata transmission</w:t>
      </w:r>
    </w:p>
    <w:p w14:paraId="4C70D807" w14:textId="4AB6FFA1" w:rsidR="001277C8" w:rsidRDefault="001277C8" w:rsidP="001277C8">
      <w:r>
        <w:t>This procedure applies to CP CIoT EPS Optimizations, UP CIoT EPS Optimizations, non-IP data transmissions.</w:t>
      </w:r>
    </w:p>
    <w:p w14:paraId="0F703DFD" w14:textId="7FC53AE1" w:rsidR="00F8365A" w:rsidRDefault="00F8365A" w:rsidP="00F8365A">
      <w:pPr>
        <w:pStyle w:val="EditorsNote"/>
      </w:pPr>
      <w:r>
        <w:t>Editor’s NOTE: SMS data transmission regarding S&amp;F is FFS</w:t>
      </w:r>
    </w:p>
    <w:p w14:paraId="2C4D8C02" w14:textId="42A4A71C" w:rsidR="00407900" w:rsidRDefault="00407900" w:rsidP="00407900">
      <w:pPr>
        <w:pStyle w:val="Heading5"/>
      </w:pPr>
      <w:r>
        <w:t>6.x.2.</w:t>
      </w:r>
      <w:r w:rsidR="00743E25">
        <w:t>2</w:t>
      </w:r>
      <w:r>
        <w:t>.1</w:t>
      </w:r>
      <w:r>
        <w:tab/>
        <w:t>Procedure of UL Data transmission</w:t>
      </w:r>
    </w:p>
    <w:p w14:paraId="22426B88" w14:textId="3A79A275" w:rsidR="00F8365A" w:rsidRPr="00F8365A" w:rsidRDefault="00F8365A" w:rsidP="001277C8">
      <w:pPr>
        <w:pStyle w:val="EditorsNote"/>
        <w:rPr>
          <w:lang w:eastAsia="zh-CN"/>
        </w:rPr>
      </w:pPr>
      <w:r>
        <w:t>Editor’s NOTE: UL data transmission when UE is in the ECM-IDLE state is FFS</w:t>
      </w:r>
    </w:p>
    <w:p w14:paraId="0BE346BE" w14:textId="7FECF1F2" w:rsidR="00782B61" w:rsidRDefault="008A4446" w:rsidP="00782B61">
      <w:r>
        <w:object w:dxaOrig="11396" w:dyaOrig="5498" w14:anchorId="015F7F39">
          <v:shape id="_x0000_i1027" type="#_x0000_t75" style="width:470.4pt;height:227.4pt" o:ole="">
            <v:imagedata r:id="rId17" o:title=""/>
          </v:shape>
          <o:OLEObject Type="Embed" ProgID="Visio.Drawing.15" ShapeID="_x0000_i1027" DrawAspect="Content" ObjectID="_1766575138" r:id="rId18"/>
        </w:object>
      </w:r>
    </w:p>
    <w:p w14:paraId="20C39C30" w14:textId="2B7AE767" w:rsidR="00E56A1C" w:rsidRDefault="00E56A1C" w:rsidP="00E56A1C">
      <w:pPr>
        <w:pStyle w:val="ListParagraph"/>
        <w:numPr>
          <w:ilvl w:val="0"/>
          <w:numId w:val="40"/>
        </w:numPr>
      </w:pPr>
      <w:r>
        <w:t xml:space="preserve">Pre-condition: </w:t>
      </w:r>
      <w:r>
        <w:rPr>
          <w:lang w:val="en-US"/>
        </w:rPr>
        <w:t>UE is in ECM-CONNECTED state and service link is available</w:t>
      </w:r>
      <w:r>
        <w:t>.</w:t>
      </w:r>
    </w:p>
    <w:p w14:paraId="0B4BA3A6" w14:textId="2B917980" w:rsidR="00E56A1C" w:rsidRDefault="00E56A1C" w:rsidP="00E56A1C">
      <w:pPr>
        <w:pStyle w:val="ListParagraph"/>
        <w:numPr>
          <w:ilvl w:val="0"/>
          <w:numId w:val="40"/>
        </w:numPr>
      </w:pPr>
      <w:r>
        <w:t>UE sends UL data via RAN and S-GW.</w:t>
      </w:r>
    </w:p>
    <w:p w14:paraId="6FD1D258" w14:textId="2D4D3578" w:rsidR="00E56A1C" w:rsidRDefault="00E56A1C" w:rsidP="00E56A1C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S-GW stores the UL data</w:t>
      </w:r>
    </w:p>
    <w:p w14:paraId="5F7F7F44" w14:textId="4E0155D7" w:rsidR="00E56A1C" w:rsidRDefault="00F8365A" w:rsidP="00E56A1C">
      <w:pPr>
        <w:pStyle w:val="ListParagraph"/>
        <w:numPr>
          <w:ilvl w:val="0"/>
          <w:numId w:val="40"/>
        </w:numPr>
        <w:rPr>
          <w:lang w:val="en-US"/>
        </w:rPr>
      </w:pPr>
      <w:r>
        <w:t>S-GW detects the service link is unavailable and stops receiving the UL data</w:t>
      </w:r>
      <w:r w:rsidR="00E56A1C">
        <w:rPr>
          <w:lang w:val="en-US"/>
        </w:rPr>
        <w:t>.</w:t>
      </w:r>
      <w:r>
        <w:rPr>
          <w:lang w:val="en-US"/>
        </w:rPr>
        <w:t xml:space="preserve"> The unavailability detection of service link can be based on pre-configured information, or MME notifications.</w:t>
      </w:r>
    </w:p>
    <w:p w14:paraId="53FC5BE4" w14:textId="4FA9E7C6" w:rsidR="00F8365A" w:rsidRDefault="00F8365A" w:rsidP="00E56A1C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 xml:space="preserve">S-GW detects feeder link is available. The availability detection of feeder link can be based on pre-configured information, MME notifications, or gateway notifications (out of 3GPP scope). At the same time the connection between CN C-SGN onboard and CN NFs on the ground </w:t>
      </w:r>
      <w:r w:rsidR="00F72D07">
        <w:rPr>
          <w:lang w:val="en-US"/>
        </w:rPr>
        <w:t>is</w:t>
      </w:r>
      <w:r>
        <w:rPr>
          <w:lang w:val="en-US"/>
        </w:rPr>
        <w:t xml:space="preserve"> </w:t>
      </w:r>
      <w:r w:rsidR="00F72D07">
        <w:rPr>
          <w:lang w:val="en-US"/>
        </w:rPr>
        <w:t>recovered</w:t>
      </w:r>
      <w:r>
        <w:rPr>
          <w:lang w:val="en-US"/>
        </w:rPr>
        <w:t>.</w:t>
      </w:r>
    </w:p>
    <w:p w14:paraId="3142AD6C" w14:textId="500F1E48" w:rsidR="00F8365A" w:rsidRDefault="00F8365A" w:rsidP="00E56A1C">
      <w:pPr>
        <w:pStyle w:val="ListParagraph"/>
        <w:numPr>
          <w:ilvl w:val="0"/>
          <w:numId w:val="40"/>
        </w:numPr>
        <w:rPr>
          <w:lang w:val="en-US"/>
        </w:rPr>
      </w:pPr>
      <w:r>
        <w:rPr>
          <w:lang w:val="en-US"/>
        </w:rPr>
        <w:t>S-GW forwards the stored data to P-GW, and P-GW forwards to the ground.</w:t>
      </w:r>
    </w:p>
    <w:p w14:paraId="73724498" w14:textId="77777777" w:rsidR="00782B61" w:rsidRPr="00E56A1C" w:rsidRDefault="00782B61" w:rsidP="00782B61">
      <w:pPr>
        <w:rPr>
          <w:lang w:val="en-US"/>
        </w:rPr>
      </w:pPr>
    </w:p>
    <w:p w14:paraId="3C769F7B" w14:textId="75A1085A" w:rsidR="00782B61" w:rsidRDefault="00782B61" w:rsidP="00407900">
      <w:pPr>
        <w:pStyle w:val="Heading5"/>
      </w:pPr>
      <w:r>
        <w:lastRenderedPageBreak/>
        <w:t>6.x.2.</w:t>
      </w:r>
      <w:r w:rsidR="00743E25">
        <w:t>2</w:t>
      </w:r>
      <w:r w:rsidR="00407900">
        <w:t>.2</w:t>
      </w:r>
      <w:r>
        <w:tab/>
        <w:t>Procedure of DL data transmission</w:t>
      </w:r>
    </w:p>
    <w:p w14:paraId="1FB03203" w14:textId="0226C707" w:rsidR="00F8365A" w:rsidRPr="001E3D2F" w:rsidRDefault="00F8365A" w:rsidP="00F8365A">
      <w:pPr>
        <w:pStyle w:val="EditorsNote"/>
        <w:rPr>
          <w:lang w:eastAsia="zh-CN"/>
        </w:rPr>
      </w:pPr>
      <w:r>
        <w:t>Editor’s NOTE: DL data transmission when UE is in the ECM-IDLE state is FFS.</w:t>
      </w:r>
    </w:p>
    <w:p w14:paraId="7B44F677" w14:textId="77777777" w:rsidR="00F8365A" w:rsidRPr="00F8365A" w:rsidRDefault="00F8365A" w:rsidP="00F8365A"/>
    <w:p w14:paraId="60D5EAFA" w14:textId="77777777" w:rsidR="00782B61" w:rsidRDefault="00782B61" w:rsidP="00782B61"/>
    <w:p w14:paraId="6FFEE776" w14:textId="652E2A12" w:rsidR="00782B61" w:rsidRDefault="008A4446" w:rsidP="00782B61">
      <w:r>
        <w:object w:dxaOrig="11923" w:dyaOrig="6182" w14:anchorId="1A6F2191">
          <v:shape id="_x0000_i1028" type="#_x0000_t75" style="width:357.6pt;height:185.4pt" o:ole="">
            <v:imagedata r:id="rId19" o:title=""/>
          </v:shape>
          <o:OLEObject Type="Embed" ProgID="Visio.Drawing.15" ShapeID="_x0000_i1028" DrawAspect="Content" ObjectID="_1766575139" r:id="rId20"/>
        </w:object>
      </w:r>
    </w:p>
    <w:p w14:paraId="627474B7" w14:textId="42A3925A" w:rsidR="00F8365A" w:rsidRDefault="00F8365A" w:rsidP="00F8365A">
      <w:pPr>
        <w:pStyle w:val="ListParagraph"/>
        <w:numPr>
          <w:ilvl w:val="0"/>
          <w:numId w:val="41"/>
        </w:numPr>
      </w:pPr>
      <w:r>
        <w:t xml:space="preserve">Pre-condition: </w:t>
      </w:r>
      <w:r>
        <w:rPr>
          <w:lang w:val="en-US"/>
        </w:rPr>
        <w:t>UE is in ECM-CONNECTED state and feeder link is available</w:t>
      </w:r>
      <w:r>
        <w:t>.</w:t>
      </w:r>
    </w:p>
    <w:p w14:paraId="28AE751C" w14:textId="40A95E4C" w:rsidR="00F8365A" w:rsidRDefault="00F8365A" w:rsidP="00F8365A">
      <w:pPr>
        <w:pStyle w:val="ListParagraph"/>
        <w:numPr>
          <w:ilvl w:val="0"/>
          <w:numId w:val="41"/>
        </w:numPr>
      </w:pPr>
      <w:r>
        <w:t>P-GW and S-GW receives DL data.</w:t>
      </w:r>
    </w:p>
    <w:p w14:paraId="47CF8AD6" w14:textId="7B3E9CC2" w:rsidR="00F8365A" w:rsidRDefault="00F8365A" w:rsidP="00F8365A">
      <w:pPr>
        <w:pStyle w:val="ListParagraph"/>
        <w:numPr>
          <w:ilvl w:val="0"/>
          <w:numId w:val="41"/>
        </w:numPr>
        <w:rPr>
          <w:lang w:val="en-US"/>
        </w:rPr>
      </w:pPr>
      <w:r>
        <w:rPr>
          <w:lang w:val="en-US"/>
        </w:rPr>
        <w:t>S-GW stores the DL data</w:t>
      </w:r>
    </w:p>
    <w:p w14:paraId="000E2184" w14:textId="04BCCE41" w:rsidR="00F8365A" w:rsidRDefault="00F8365A" w:rsidP="00F8365A">
      <w:pPr>
        <w:pStyle w:val="ListParagraph"/>
        <w:numPr>
          <w:ilvl w:val="0"/>
          <w:numId w:val="41"/>
        </w:numPr>
        <w:rPr>
          <w:lang w:val="en-US"/>
        </w:rPr>
      </w:pPr>
      <w:r>
        <w:t>S-GW detects the feeder link is unavailable and stops receiving the DL data</w:t>
      </w:r>
      <w:r>
        <w:rPr>
          <w:lang w:val="en-US"/>
        </w:rPr>
        <w:t>. The unavailability detection of service link can be based on pre-configured information, MME notifications, or gateway notifications (out of 3GPP scope).</w:t>
      </w:r>
    </w:p>
    <w:p w14:paraId="39287C67" w14:textId="37FF477D" w:rsidR="00F8365A" w:rsidRDefault="00F8365A" w:rsidP="00F8365A">
      <w:pPr>
        <w:pStyle w:val="ListParagraph"/>
        <w:numPr>
          <w:ilvl w:val="0"/>
          <w:numId w:val="41"/>
        </w:numPr>
        <w:rPr>
          <w:lang w:val="en-US"/>
        </w:rPr>
      </w:pPr>
      <w:r>
        <w:rPr>
          <w:lang w:val="en-US"/>
        </w:rPr>
        <w:t>S-GW detects feeder link is available. The availability detection of feeder link can be based on pre-configured information, MME notifications. At the same time, connection between UE and MME is resumed.</w:t>
      </w:r>
    </w:p>
    <w:p w14:paraId="3CE9815B" w14:textId="13D2F101" w:rsidR="00F91190" w:rsidRPr="001277C8" w:rsidRDefault="00F8365A" w:rsidP="00F91190">
      <w:pPr>
        <w:pStyle w:val="ListParagraph"/>
        <w:numPr>
          <w:ilvl w:val="0"/>
          <w:numId w:val="41"/>
        </w:numPr>
        <w:rPr>
          <w:lang w:val="en-US"/>
        </w:rPr>
      </w:pPr>
      <w:r>
        <w:rPr>
          <w:lang w:val="en-US"/>
        </w:rPr>
        <w:t>S-GW forwards the stored data to RAN, and RAN forwards to the UE.</w:t>
      </w:r>
    </w:p>
    <w:p w14:paraId="23C66E18" w14:textId="77777777" w:rsidR="00146BD8" w:rsidRDefault="00146BD8" w:rsidP="00351D16">
      <w:pPr>
        <w:pStyle w:val="Heading3"/>
        <w:ind w:left="0" w:firstLine="0"/>
        <w:rPr>
          <w:rFonts w:eastAsiaTheme="minorEastAsia"/>
          <w:lang w:eastAsia="zh-CN"/>
        </w:rPr>
      </w:pPr>
      <w:bookmarkStart w:id="40" w:name="_Toc326248711"/>
      <w:bookmarkStart w:id="41" w:name="_Toc510604409"/>
      <w:bookmarkStart w:id="42" w:name="_Toc22214911"/>
      <w:bookmarkStart w:id="43" w:name="_Toc23254044"/>
      <w:bookmarkStart w:id="44" w:name="_Toc146636844"/>
      <w:bookmarkStart w:id="45" w:name="_Toc148441196"/>
      <w:bookmarkStart w:id="46" w:name="_Toc151176062"/>
      <w:bookmarkStart w:id="47" w:name="_Toc151176204"/>
      <w:r>
        <w:rPr>
          <w:rFonts w:eastAsiaTheme="minorEastAsia"/>
          <w:lang w:eastAsia="zh-CN"/>
        </w:rPr>
        <w:t>6.X.3</w:t>
      </w:r>
      <w:r>
        <w:rPr>
          <w:rFonts w:eastAsiaTheme="minorEastAsia"/>
          <w:lang w:eastAsia="zh-CN"/>
        </w:rPr>
        <w:tab/>
      </w:r>
      <w:bookmarkEnd w:id="40"/>
      <w:r>
        <w:rPr>
          <w:rFonts w:eastAsiaTheme="minorEastAsia"/>
          <w:lang w:eastAsia="zh-CN"/>
        </w:rPr>
        <w:t>Impacts to Services, Entities and Interfaces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7329CD6" w14:textId="77E091EF" w:rsidR="00146BD8" w:rsidRDefault="00F104B0" w:rsidP="00146BD8">
      <w:pPr>
        <w:rPr>
          <w:lang w:eastAsia="x-none"/>
        </w:rPr>
      </w:pPr>
      <w:r>
        <w:rPr>
          <w:lang w:eastAsia="x-none"/>
        </w:rPr>
        <w:t>MME</w:t>
      </w:r>
      <w:r w:rsidR="00D0732E">
        <w:rPr>
          <w:lang w:eastAsia="x-none"/>
        </w:rPr>
        <w:t>:</w:t>
      </w:r>
    </w:p>
    <w:p w14:paraId="12A7B460" w14:textId="45BE89BD" w:rsidR="00F91190" w:rsidRPr="00F104B0" w:rsidRDefault="00F104B0" w:rsidP="00F104B0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>Detection of service link</w:t>
      </w:r>
      <w:r w:rsidR="00F72D07">
        <w:rPr>
          <w:lang w:eastAsia="x-none"/>
        </w:rPr>
        <w:t xml:space="preserve">/feeder link </w:t>
      </w:r>
      <w:r>
        <w:rPr>
          <w:lang w:eastAsia="x-none"/>
        </w:rPr>
        <w:t>availability</w:t>
      </w:r>
    </w:p>
    <w:p w14:paraId="14968B67" w14:textId="2EFA568D" w:rsidR="00F104B0" w:rsidRPr="0086510E" w:rsidRDefault="00F104B0" w:rsidP="00F104B0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 xml:space="preserve">Initiate NAS </w:t>
      </w:r>
      <w:r w:rsidR="00F72D07">
        <w:rPr>
          <w:lang w:eastAsia="x-none"/>
        </w:rPr>
        <w:t>pause/recover</w:t>
      </w:r>
      <w:r>
        <w:rPr>
          <w:lang w:eastAsia="x-none"/>
        </w:rPr>
        <w:t xml:space="preserve"> procedure when CN interactions with </w:t>
      </w:r>
      <w:r w:rsidR="00F72D07">
        <w:rPr>
          <w:lang w:eastAsia="x-none"/>
        </w:rPr>
        <w:t xml:space="preserve">CN NFs on the </w:t>
      </w:r>
      <w:r>
        <w:rPr>
          <w:lang w:eastAsia="x-none"/>
        </w:rPr>
        <w:t>ground is needed</w:t>
      </w:r>
    </w:p>
    <w:p w14:paraId="791044EC" w14:textId="5DB3752D" w:rsidR="0086510E" w:rsidRPr="00F104B0" w:rsidRDefault="0086510E" w:rsidP="00F104B0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 xml:space="preserve">Pause/recover </w:t>
      </w:r>
      <w:r w:rsidR="008A4446">
        <w:rPr>
          <w:lang w:eastAsia="x-none"/>
        </w:rPr>
        <w:t>NAS</w:t>
      </w:r>
      <w:r>
        <w:rPr>
          <w:lang w:eastAsia="x-none"/>
        </w:rPr>
        <w:t xml:space="preserve"> based on service link’s availability</w:t>
      </w:r>
    </w:p>
    <w:p w14:paraId="074D664D" w14:textId="0D09D799" w:rsidR="00F104B0" w:rsidRDefault="00F8365A" w:rsidP="00F836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RAN:</w:t>
      </w:r>
    </w:p>
    <w:p w14:paraId="70F08D91" w14:textId="25224CC8" w:rsidR="00F8365A" w:rsidRPr="00F8365A" w:rsidRDefault="0086510E" w:rsidP="00F8365A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Optionally, initiate AS pause procedure if NAS is paused, and initia</w:t>
      </w:r>
      <w:r w:rsidR="008A4446">
        <w:rPr>
          <w:rFonts w:eastAsiaTheme="minorEastAsia"/>
          <w:lang w:eastAsia="zh-CN"/>
        </w:rPr>
        <w:t>te AS recovery procedure</w:t>
      </w:r>
    </w:p>
    <w:p w14:paraId="2BABADFE" w14:textId="251A4E31" w:rsidR="00F8365A" w:rsidRDefault="00F8365A" w:rsidP="00F8365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UE:</w:t>
      </w:r>
    </w:p>
    <w:p w14:paraId="2DDEC781" w14:textId="284610CF" w:rsidR="008A4446" w:rsidRPr="008A4446" w:rsidRDefault="008A4446" w:rsidP="008A4446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>Pause/recover NAS</w:t>
      </w:r>
    </w:p>
    <w:p w14:paraId="6DA7F53A" w14:textId="00AA91EA" w:rsidR="008A4446" w:rsidRPr="00F104B0" w:rsidRDefault="008A4446" w:rsidP="008A4446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Optionally, Pause/recover AS</w:t>
      </w:r>
    </w:p>
    <w:p w14:paraId="4455D1D0" w14:textId="6B8CE1A2" w:rsidR="00F91190" w:rsidRDefault="008A4446" w:rsidP="00F91190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S-GW:</w:t>
      </w:r>
    </w:p>
    <w:p w14:paraId="4EEA621A" w14:textId="2B510BA2" w:rsidR="008A4446" w:rsidRPr="008A4446" w:rsidRDefault="008A4446" w:rsidP="008A4446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>Detection of service link/feeder link availability</w:t>
      </w:r>
    </w:p>
    <w:p w14:paraId="53D01128" w14:textId="6ED73537" w:rsidR="008A4446" w:rsidRPr="008A4446" w:rsidRDefault="008A4446" w:rsidP="008A4446">
      <w:pPr>
        <w:pStyle w:val="ListParagraph"/>
        <w:numPr>
          <w:ilvl w:val="0"/>
          <w:numId w:val="35"/>
        </w:numPr>
        <w:rPr>
          <w:rFonts w:eastAsiaTheme="minorEastAsia"/>
          <w:lang w:eastAsia="zh-CN"/>
        </w:rPr>
      </w:pPr>
      <w:r>
        <w:rPr>
          <w:lang w:eastAsia="x-none"/>
        </w:rPr>
        <w:t>Store/Forward UL/DL data</w:t>
      </w:r>
    </w:p>
    <w:p w14:paraId="50061FA0" w14:textId="15548D61" w:rsidR="008A4446" w:rsidRPr="00266693" w:rsidRDefault="008A4446" w:rsidP="00F91190">
      <w:pPr>
        <w:pStyle w:val="B1"/>
        <w:ind w:left="0" w:firstLine="0"/>
        <w:rPr>
          <w:rFonts w:eastAsiaTheme="minorEastAsia"/>
          <w:lang w:eastAsia="zh-CN"/>
        </w:rPr>
      </w:pPr>
    </w:p>
    <w:p w14:paraId="2B5EEB5C" w14:textId="20E9881C" w:rsidR="00F91190" w:rsidRPr="00BB0A94" w:rsidRDefault="00F91190" w:rsidP="00F91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2</w:t>
      </w:r>
      <w:r w:rsidRPr="00F91190">
        <w:rPr>
          <w:rFonts w:ascii="Arial" w:hAnsi="Arial" w:cs="Arial"/>
          <w:color w:val="FF0000"/>
          <w:sz w:val="28"/>
          <w:szCs w:val="28"/>
          <w:vertAlign w:val="superscript"/>
          <w:lang w:eastAsia="zh-CN"/>
        </w:rPr>
        <w:t>nd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09C21978" w14:textId="0BA5754B" w:rsidR="00154D88" w:rsidRDefault="00F91190" w:rsidP="00DE6A29">
      <w:pPr>
        <w:pStyle w:val="Heading1"/>
        <w:rPr>
          <w:rFonts w:eastAsiaTheme="minorEastAsia"/>
        </w:rPr>
      </w:pPr>
      <w:r>
        <w:rPr>
          <w:lang w:eastAsia="zh-CN"/>
        </w:rPr>
        <w:t>Annex</w:t>
      </w:r>
      <w:r w:rsidR="00DE6A29">
        <w:rPr>
          <w:lang w:eastAsia="zh-CN"/>
        </w:rPr>
        <w:t xml:space="preserve"> X: </w:t>
      </w:r>
      <w:r w:rsidR="00154D88" w:rsidRPr="0013538C">
        <w:rPr>
          <w:rFonts w:eastAsiaTheme="minorEastAsia"/>
        </w:rPr>
        <w:t>Enabling S&amp;F operation with C-SGN onboard</w:t>
      </w:r>
    </w:p>
    <w:p w14:paraId="1693E597" w14:textId="51BB9BC1" w:rsidR="00DE6A29" w:rsidRPr="00DE6A29" w:rsidRDefault="00DE6A29" w:rsidP="00DE6A29">
      <w:r>
        <w:rPr>
          <w:lang w:eastAsia="zh-CN"/>
        </w:rPr>
        <w:t>This annex provide an example about how the UE can complete the attach procedure with C-SGN onboard. Generally, if the UE hasn’t established any connection with the network before, it needs at least 3 rounds of satellite orbiting periods, each round of orbiting UE and network can complete some parts of the procedure. Clause X.1 shows the details.</w:t>
      </w:r>
    </w:p>
    <w:p w14:paraId="1EF5B086" w14:textId="633BC4E6" w:rsidR="00F91190" w:rsidRDefault="00154D88" w:rsidP="00154D88">
      <w:pPr>
        <w:pStyle w:val="Heading3"/>
        <w:rPr>
          <w:lang w:eastAsia="zh-CN"/>
        </w:rPr>
      </w:pPr>
      <w:r>
        <w:rPr>
          <w:lang w:eastAsia="zh-CN"/>
        </w:rPr>
        <w:t>X.1</w:t>
      </w:r>
      <w:r>
        <w:rPr>
          <w:lang w:eastAsia="zh-CN"/>
        </w:rPr>
        <w:tab/>
      </w:r>
      <w:r w:rsidR="00F91190">
        <w:rPr>
          <w:lang w:eastAsia="zh-CN"/>
        </w:rPr>
        <w:t>Attach procedures of S&amp;F operation</w:t>
      </w:r>
    </w:p>
    <w:p w14:paraId="659CFC4D" w14:textId="26A6AC8F" w:rsidR="00F91190" w:rsidRDefault="00DE6A29" w:rsidP="001E3D2F">
      <w:pPr>
        <w:pStyle w:val="Heading4"/>
        <w:rPr>
          <w:lang w:eastAsia="zh-CN"/>
        </w:rPr>
      </w:pPr>
      <w:r>
        <w:rPr>
          <w:lang w:eastAsia="zh-CN"/>
        </w:rPr>
        <w:t>X.1.1</w:t>
      </w:r>
      <w:r>
        <w:rPr>
          <w:lang w:eastAsia="zh-CN"/>
        </w:rPr>
        <w:tab/>
      </w:r>
      <w:r w:rsidR="00F91190">
        <w:rPr>
          <w:lang w:eastAsia="zh-CN"/>
        </w:rPr>
        <w:t>1</w:t>
      </w:r>
      <w:r w:rsidR="00F91190" w:rsidRPr="00F91190">
        <w:rPr>
          <w:vertAlign w:val="superscript"/>
          <w:lang w:eastAsia="zh-CN"/>
        </w:rPr>
        <w:t>st</w:t>
      </w:r>
      <w:r w:rsidR="00F91190">
        <w:rPr>
          <w:lang w:eastAsia="zh-CN"/>
        </w:rPr>
        <w:t xml:space="preserve"> round orbiting</w:t>
      </w:r>
    </w:p>
    <w:p w14:paraId="3147AADC" w14:textId="65097AE9" w:rsidR="00F91190" w:rsidRDefault="00783588" w:rsidP="00F91190">
      <w:pPr>
        <w:pStyle w:val="B1"/>
        <w:ind w:left="0" w:firstLine="0"/>
      </w:pPr>
      <w:r>
        <w:object w:dxaOrig="15504" w:dyaOrig="14580" w14:anchorId="6455A1E8">
          <v:shape id="_x0000_i1029" type="#_x0000_t75" style="width:481.2pt;height:453pt" o:ole="">
            <v:imagedata r:id="rId21" o:title=""/>
          </v:shape>
          <o:OLEObject Type="Embed" ProgID="Visio.Drawing.15" ShapeID="_x0000_i1029" DrawAspect="Content" ObjectID="_1766575140" r:id="rId22"/>
        </w:object>
      </w:r>
    </w:p>
    <w:p w14:paraId="35355794" w14:textId="4D7785B5" w:rsidR="00F91190" w:rsidRDefault="00DE6A29" w:rsidP="00DE6A29">
      <w:pPr>
        <w:pStyle w:val="B1"/>
        <w:numPr>
          <w:ilvl w:val="0"/>
          <w:numId w:val="42"/>
        </w:numPr>
      </w:pPr>
      <w:r>
        <w:t>When service link is available, UE initiates the RRC connection with RAN and sends Attach Request to MME.</w:t>
      </w:r>
    </w:p>
    <w:p w14:paraId="3391EDB4" w14:textId="334809F9" w:rsidR="00DE6A29" w:rsidRDefault="00DE6A29" w:rsidP="00DE6A29">
      <w:pPr>
        <w:pStyle w:val="B1"/>
        <w:numPr>
          <w:ilvl w:val="0"/>
          <w:numId w:val="42"/>
        </w:numPr>
      </w:pPr>
      <w:r>
        <w:t xml:space="preserve">MME </w:t>
      </w:r>
      <w:r w:rsidR="003E566E">
        <w:t>pause</w:t>
      </w:r>
      <w:r>
        <w:t xml:space="preserve"> the NAS</w:t>
      </w:r>
      <w:r w:rsidR="003E566E">
        <w:t xml:space="preserve"> because MME needs to wait for the response from HSS</w:t>
      </w:r>
    </w:p>
    <w:p w14:paraId="1A250908" w14:textId="5553B6B2" w:rsidR="00DE6A29" w:rsidRDefault="00DE6A29" w:rsidP="00DE6A29">
      <w:pPr>
        <w:pStyle w:val="B1"/>
        <w:numPr>
          <w:ilvl w:val="0"/>
          <w:numId w:val="42"/>
        </w:numPr>
      </w:pPr>
      <w:r>
        <w:t>When feeder link is available, MME initiates the interactions with HSS for the authentication and authorization.</w:t>
      </w:r>
    </w:p>
    <w:p w14:paraId="6BBCE2F0" w14:textId="5E2EF1F3" w:rsidR="001D7C38" w:rsidRDefault="001D7C38" w:rsidP="00DE6A29">
      <w:pPr>
        <w:pStyle w:val="B1"/>
        <w:numPr>
          <w:ilvl w:val="0"/>
          <w:numId w:val="42"/>
        </w:numPr>
      </w:pPr>
      <w:r>
        <w:t xml:space="preserve">MME </w:t>
      </w:r>
      <w:r w:rsidR="00783588">
        <w:t>wait</w:t>
      </w:r>
      <w:r w:rsidR="00D45710">
        <w:t>s</w:t>
      </w:r>
      <w:r w:rsidR="00783588">
        <w:t xml:space="preserve"> for the Auth response from UE</w:t>
      </w:r>
      <w:r>
        <w:rPr>
          <w:rFonts w:eastAsiaTheme="minorEastAsia"/>
          <w:lang w:eastAsia="zh-CN"/>
        </w:rPr>
        <w:t>.</w:t>
      </w:r>
    </w:p>
    <w:p w14:paraId="3C4E771C" w14:textId="5425263A" w:rsidR="00F91190" w:rsidRDefault="00DE6A29" w:rsidP="001E3D2F">
      <w:pPr>
        <w:pStyle w:val="Heading4"/>
      </w:pPr>
      <w:r>
        <w:lastRenderedPageBreak/>
        <w:t>X.1.2</w:t>
      </w:r>
      <w:r>
        <w:tab/>
      </w:r>
      <w:r w:rsidR="00F91190">
        <w:t>2</w:t>
      </w:r>
      <w:r w:rsidR="00F91190" w:rsidRPr="00F91190">
        <w:rPr>
          <w:vertAlign w:val="superscript"/>
        </w:rPr>
        <w:t>nd</w:t>
      </w:r>
      <w:r w:rsidR="00F91190">
        <w:t xml:space="preserve"> round orbiting</w:t>
      </w:r>
      <w:r w:rsidRPr="00DE6A29">
        <w:rPr>
          <w:lang w:eastAsia="zh-CN"/>
        </w:rPr>
        <w:t xml:space="preserve"> </w:t>
      </w:r>
    </w:p>
    <w:p w14:paraId="0932D5E1" w14:textId="20AB5934" w:rsidR="00F91190" w:rsidRDefault="00783588" w:rsidP="00F91190">
      <w:pPr>
        <w:pStyle w:val="B1"/>
        <w:ind w:left="0" w:firstLine="0"/>
      </w:pPr>
      <w:r>
        <w:object w:dxaOrig="15132" w:dyaOrig="16392" w14:anchorId="4BD816C0">
          <v:shape id="_x0000_i1030" type="#_x0000_t75" style="width:481.2pt;height:521.4pt" o:ole="">
            <v:imagedata r:id="rId23" o:title=""/>
          </v:shape>
          <o:OLEObject Type="Embed" ProgID="Visio.Drawing.15" ShapeID="_x0000_i1030" DrawAspect="Content" ObjectID="_1766575141" r:id="rId24"/>
        </w:object>
      </w:r>
    </w:p>
    <w:p w14:paraId="6F7998F2" w14:textId="1CC6F16A" w:rsidR="00DE6A29" w:rsidRDefault="001D7C38" w:rsidP="00DE6A29">
      <w:pPr>
        <w:pStyle w:val="B1"/>
        <w:numPr>
          <w:ilvl w:val="0"/>
          <w:numId w:val="42"/>
        </w:numPr>
      </w:pPr>
      <w:r>
        <w:t>W</w:t>
      </w:r>
      <w:r w:rsidR="00DE6A29">
        <w:t xml:space="preserve">hen service link is available, MME </w:t>
      </w:r>
      <w:r w:rsidR="00783588">
        <w:t>recovers</w:t>
      </w:r>
      <w:r w:rsidR="00DE6A29">
        <w:t xml:space="preserve"> the interactions with UE to complete the authentication and authorization procedure. </w:t>
      </w:r>
    </w:p>
    <w:p w14:paraId="7A6F2248" w14:textId="2FFA396E" w:rsidR="00783588" w:rsidRDefault="00783588" w:rsidP="00783588">
      <w:pPr>
        <w:pStyle w:val="B1"/>
        <w:numPr>
          <w:ilvl w:val="0"/>
          <w:numId w:val="42"/>
        </w:numPr>
      </w:pPr>
      <w:r>
        <w:t>MME pause the NAS because MME needs to wait for the response from HSS, S-GW-P-GW and etc</w:t>
      </w:r>
      <w:r>
        <w:rPr>
          <w:rFonts w:eastAsiaTheme="minorEastAsia"/>
          <w:lang w:eastAsia="zh-CN"/>
        </w:rPr>
        <w:t>.</w:t>
      </w:r>
    </w:p>
    <w:p w14:paraId="4782E933" w14:textId="2DDDA53E" w:rsidR="00DE6A29" w:rsidRDefault="001D7C38" w:rsidP="00DE6A29">
      <w:pPr>
        <w:pStyle w:val="B1"/>
        <w:numPr>
          <w:ilvl w:val="0"/>
          <w:numId w:val="42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feeder link is available, MME </w:t>
      </w:r>
      <w:r w:rsidR="00783588">
        <w:rPr>
          <w:rFonts w:eastAsiaTheme="minorEastAsia"/>
          <w:lang w:eastAsia="zh-CN"/>
        </w:rPr>
        <w:t>recovers</w:t>
      </w:r>
      <w:r>
        <w:rPr>
          <w:rFonts w:eastAsiaTheme="minorEastAsia"/>
          <w:lang w:eastAsia="zh-CN"/>
        </w:rPr>
        <w:t xml:space="preserve"> the interactions with CN NFs on the ground to complete e.g. UE context setup, PDN session establishment, </w:t>
      </w:r>
      <w:r w:rsidR="00783588" w:rsidRPr="00783588">
        <w:rPr>
          <w:rFonts w:eastAsiaTheme="minorEastAsia"/>
          <w:lang w:eastAsia="zh-CN"/>
        </w:rPr>
        <w:t xml:space="preserve">optionally </w:t>
      </w:r>
      <w:r w:rsidRPr="00783588">
        <w:rPr>
          <w:rFonts w:eastAsiaTheme="minorEastAsia"/>
          <w:lang w:eastAsia="zh-CN"/>
        </w:rPr>
        <w:t>dynamic PCC rules retrieval</w:t>
      </w:r>
      <w:r w:rsidR="00624654" w:rsidRPr="00783588">
        <w:rPr>
          <w:rFonts w:eastAsiaTheme="minorEastAsia"/>
          <w:lang w:eastAsia="zh-CN"/>
        </w:rPr>
        <w:t>, IP address registration in HSS</w:t>
      </w:r>
      <w:r>
        <w:rPr>
          <w:rFonts w:eastAsiaTheme="minorEastAsia"/>
          <w:lang w:eastAsia="zh-CN"/>
        </w:rPr>
        <w:t>.</w:t>
      </w:r>
    </w:p>
    <w:p w14:paraId="1BA51FFC" w14:textId="3791E9A8" w:rsidR="00783588" w:rsidRDefault="00783588" w:rsidP="00783588">
      <w:pPr>
        <w:pStyle w:val="B1"/>
        <w:numPr>
          <w:ilvl w:val="0"/>
          <w:numId w:val="42"/>
        </w:numPr>
      </w:pPr>
      <w:r>
        <w:t>MME wait</w:t>
      </w:r>
      <w:r w:rsidR="00D45710">
        <w:t>s</w:t>
      </w:r>
      <w:r>
        <w:t xml:space="preserve"> for the attach response from UE</w:t>
      </w:r>
      <w:r>
        <w:rPr>
          <w:rFonts w:eastAsiaTheme="minorEastAsia"/>
          <w:lang w:eastAsia="zh-CN"/>
        </w:rPr>
        <w:t>.</w:t>
      </w:r>
    </w:p>
    <w:p w14:paraId="57A4CFA1" w14:textId="23EC7D0D" w:rsidR="00F91190" w:rsidRDefault="00DE6A29" w:rsidP="001E3D2F">
      <w:pPr>
        <w:pStyle w:val="Heading4"/>
        <w:rPr>
          <w:lang w:eastAsia="zh-CN"/>
        </w:rPr>
      </w:pPr>
      <w:r>
        <w:rPr>
          <w:lang w:eastAsia="zh-CN"/>
        </w:rPr>
        <w:lastRenderedPageBreak/>
        <w:t>X.1.3</w:t>
      </w:r>
      <w:r>
        <w:rPr>
          <w:lang w:eastAsia="zh-CN"/>
        </w:rPr>
        <w:tab/>
      </w:r>
      <w:r w:rsidR="00F91190">
        <w:rPr>
          <w:lang w:eastAsia="zh-CN"/>
        </w:rPr>
        <w:t>3</w:t>
      </w:r>
      <w:r w:rsidR="00F91190" w:rsidRPr="00F91190">
        <w:rPr>
          <w:vertAlign w:val="superscript"/>
          <w:lang w:eastAsia="zh-CN"/>
        </w:rPr>
        <w:t>rd</w:t>
      </w:r>
      <w:r w:rsidR="00F91190">
        <w:rPr>
          <w:lang w:eastAsia="zh-CN"/>
        </w:rPr>
        <w:t xml:space="preserve"> round orbiting</w:t>
      </w:r>
    </w:p>
    <w:p w14:paraId="73DF120E" w14:textId="2EB9CC5D" w:rsidR="00F91190" w:rsidRDefault="003E566E" w:rsidP="00F91190">
      <w:pPr>
        <w:pStyle w:val="B1"/>
        <w:ind w:left="0" w:firstLine="0"/>
      </w:pPr>
      <w:r>
        <w:object w:dxaOrig="15084" w:dyaOrig="6937" w14:anchorId="701C0BF8">
          <v:shape id="_x0000_i1031" type="#_x0000_t75" style="width:481.2pt;height:221.4pt" o:ole="">
            <v:imagedata r:id="rId25" o:title=""/>
          </v:shape>
          <o:OLEObject Type="Embed" ProgID="Visio.Drawing.15" ShapeID="_x0000_i1031" DrawAspect="Content" ObjectID="_1766575142" r:id="rId26"/>
        </w:object>
      </w:r>
    </w:p>
    <w:p w14:paraId="4712EE93" w14:textId="39A5AC9B" w:rsidR="001D7C38" w:rsidRPr="001D7C38" w:rsidRDefault="001D7C38" w:rsidP="001D7C38">
      <w:pPr>
        <w:pStyle w:val="B1"/>
        <w:numPr>
          <w:ilvl w:val="0"/>
          <w:numId w:val="42"/>
        </w:numPr>
      </w:pPr>
      <w:r>
        <w:t xml:space="preserve">When </w:t>
      </w:r>
      <w:r w:rsidR="00AD272F">
        <w:t xml:space="preserve">the </w:t>
      </w:r>
      <w:r>
        <w:t xml:space="preserve">service link is available, MME resumes the interactions with UE to complete </w:t>
      </w:r>
      <w:r w:rsidR="00AD272F">
        <w:t xml:space="preserve">the </w:t>
      </w:r>
      <w:r>
        <w:t>attach procedure. Afterwards</w:t>
      </w:r>
      <w:r w:rsidR="00AD272F">
        <w:t>,</w:t>
      </w:r>
      <w:r>
        <w:t xml:space="preserve"> UE can send UL data.</w:t>
      </w:r>
    </w:p>
    <w:p w14:paraId="629B2C10" w14:textId="61E020DF" w:rsidR="000C4BA5" w:rsidRPr="00BB0A94" w:rsidRDefault="00CA089A" w:rsidP="00BB0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266693">
        <w:rPr>
          <w:rFonts w:ascii="Arial" w:hAnsi="Arial" w:cs="Arial"/>
          <w:color w:val="FF0000"/>
          <w:sz w:val="28"/>
          <w:szCs w:val="28"/>
        </w:rPr>
        <w:t xml:space="preserve"> * * * </w:t>
      </w:r>
      <w:r w:rsidRPr="0026669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266693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5"/>
    </w:p>
    <w:sectPr w:rsidR="000C4BA5" w:rsidRPr="00BB0A94">
      <w:headerReference w:type="even" r:id="rId27"/>
      <w:headerReference w:type="default" r:id="rId28"/>
      <w:footerReference w:type="default" r:id="rId2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8F529" w14:textId="77777777" w:rsidR="00A949DE" w:rsidRDefault="00A949DE">
      <w:r>
        <w:separator/>
      </w:r>
    </w:p>
    <w:p w14:paraId="39F21DA1" w14:textId="77777777" w:rsidR="00A949DE" w:rsidRDefault="00A949DE"/>
  </w:endnote>
  <w:endnote w:type="continuationSeparator" w:id="0">
    <w:p w14:paraId="57ACED99" w14:textId="77777777" w:rsidR="00A949DE" w:rsidRDefault="00A949DE">
      <w:r>
        <w:continuationSeparator/>
      </w:r>
    </w:p>
    <w:p w14:paraId="2023EEF6" w14:textId="77777777" w:rsidR="00A949DE" w:rsidRDefault="00A94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BD01C" w14:textId="77777777" w:rsidR="00F80D80" w:rsidRDefault="00F80D8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BBB82F" w14:textId="77777777" w:rsidR="00F80D80" w:rsidRDefault="00F80D8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95C035" w14:textId="77777777" w:rsidR="00F80D80" w:rsidRDefault="00F80D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85445" w14:textId="77777777" w:rsidR="00A949DE" w:rsidRDefault="00A949DE">
      <w:r>
        <w:separator/>
      </w:r>
    </w:p>
    <w:p w14:paraId="57E5C6D0" w14:textId="77777777" w:rsidR="00A949DE" w:rsidRDefault="00A949DE"/>
  </w:footnote>
  <w:footnote w:type="continuationSeparator" w:id="0">
    <w:p w14:paraId="64997AA3" w14:textId="77777777" w:rsidR="00A949DE" w:rsidRDefault="00A949DE">
      <w:r>
        <w:continuationSeparator/>
      </w:r>
    </w:p>
    <w:p w14:paraId="6F02B85F" w14:textId="77777777" w:rsidR="00A949DE" w:rsidRDefault="00A949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35D58" w14:textId="77777777" w:rsidR="00F80D80" w:rsidRDefault="00F80D80"/>
  <w:p w14:paraId="2D40A51A" w14:textId="77777777" w:rsidR="00F80D80" w:rsidRDefault="00F80D8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59319" w14:textId="77777777" w:rsidR="00F80D80" w:rsidRPr="0091233D" w:rsidRDefault="00F80D8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5E8F5F4" w14:textId="77777777" w:rsidR="00F80D80" w:rsidRPr="0091233D" w:rsidRDefault="00F80D8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577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30839C" w14:textId="77777777" w:rsidR="00F80D80" w:rsidRPr="0091233D" w:rsidRDefault="00F80D8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72AFB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9AF8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6C44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824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2A3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81E77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4FA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C24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148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D8A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E342E8"/>
    <w:multiLevelType w:val="hybridMultilevel"/>
    <w:tmpl w:val="F7C03BCE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F83235"/>
    <w:multiLevelType w:val="hybridMultilevel"/>
    <w:tmpl w:val="0DE8C664"/>
    <w:lvl w:ilvl="0" w:tplc="64BCF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D966C3"/>
    <w:multiLevelType w:val="hybridMultilevel"/>
    <w:tmpl w:val="4B009D40"/>
    <w:lvl w:ilvl="0" w:tplc="1000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D6B0389"/>
    <w:multiLevelType w:val="hybridMultilevel"/>
    <w:tmpl w:val="FBBC2628"/>
    <w:lvl w:ilvl="0" w:tplc="F4BA48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71566"/>
    <w:multiLevelType w:val="hybridMultilevel"/>
    <w:tmpl w:val="0912471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D852BD7"/>
    <w:multiLevelType w:val="hybridMultilevel"/>
    <w:tmpl w:val="891C7E84"/>
    <w:lvl w:ilvl="0" w:tplc="44E0A82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D975DB2"/>
    <w:multiLevelType w:val="hybridMultilevel"/>
    <w:tmpl w:val="B6E62FAC"/>
    <w:lvl w:ilvl="0" w:tplc="7F56768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433834"/>
    <w:multiLevelType w:val="hybridMultilevel"/>
    <w:tmpl w:val="58A06016"/>
    <w:lvl w:ilvl="0" w:tplc="8BBE935A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E2BD5"/>
    <w:multiLevelType w:val="hybridMultilevel"/>
    <w:tmpl w:val="A822B332"/>
    <w:lvl w:ilvl="0" w:tplc="10000011">
      <w:start w:val="1"/>
      <w:numFmt w:val="decimal"/>
      <w:lvlText w:val="%1)"/>
      <w:lvlJc w:val="left"/>
      <w:pPr>
        <w:ind w:left="360" w:hanging="360"/>
      </w:p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17934F4"/>
    <w:multiLevelType w:val="hybridMultilevel"/>
    <w:tmpl w:val="37CA8EA6"/>
    <w:lvl w:ilvl="0" w:tplc="FFFFFFF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27D2337"/>
    <w:multiLevelType w:val="hybridMultilevel"/>
    <w:tmpl w:val="BD087274"/>
    <w:lvl w:ilvl="0" w:tplc="A8929B7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C15740"/>
    <w:multiLevelType w:val="hybridMultilevel"/>
    <w:tmpl w:val="B290B39A"/>
    <w:lvl w:ilvl="0" w:tplc="1000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BA4484"/>
    <w:multiLevelType w:val="hybridMultilevel"/>
    <w:tmpl w:val="8FC646BC"/>
    <w:lvl w:ilvl="0" w:tplc="ACCC930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9421C3"/>
    <w:multiLevelType w:val="hybridMultilevel"/>
    <w:tmpl w:val="0D2E0AA2"/>
    <w:lvl w:ilvl="0" w:tplc="A6CC569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361858"/>
    <w:multiLevelType w:val="hybridMultilevel"/>
    <w:tmpl w:val="37CA8EA6"/>
    <w:lvl w:ilvl="0" w:tplc="1000000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222" w:hanging="360"/>
      </w:pPr>
    </w:lvl>
    <w:lvl w:ilvl="2" w:tplc="1000001B" w:tentative="1">
      <w:start w:val="1"/>
      <w:numFmt w:val="lowerRoman"/>
      <w:lvlText w:val="%3."/>
      <w:lvlJc w:val="right"/>
      <w:pPr>
        <w:ind w:left="1942" w:hanging="180"/>
      </w:pPr>
    </w:lvl>
    <w:lvl w:ilvl="3" w:tplc="1000000F" w:tentative="1">
      <w:start w:val="1"/>
      <w:numFmt w:val="decimal"/>
      <w:lvlText w:val="%4."/>
      <w:lvlJc w:val="left"/>
      <w:pPr>
        <w:ind w:left="2662" w:hanging="360"/>
      </w:pPr>
    </w:lvl>
    <w:lvl w:ilvl="4" w:tplc="10000019" w:tentative="1">
      <w:start w:val="1"/>
      <w:numFmt w:val="lowerLetter"/>
      <w:lvlText w:val="%5."/>
      <w:lvlJc w:val="left"/>
      <w:pPr>
        <w:ind w:left="3382" w:hanging="360"/>
      </w:pPr>
    </w:lvl>
    <w:lvl w:ilvl="5" w:tplc="1000001B" w:tentative="1">
      <w:start w:val="1"/>
      <w:numFmt w:val="lowerRoman"/>
      <w:lvlText w:val="%6."/>
      <w:lvlJc w:val="right"/>
      <w:pPr>
        <w:ind w:left="4102" w:hanging="180"/>
      </w:pPr>
    </w:lvl>
    <w:lvl w:ilvl="6" w:tplc="1000000F" w:tentative="1">
      <w:start w:val="1"/>
      <w:numFmt w:val="decimal"/>
      <w:lvlText w:val="%7."/>
      <w:lvlJc w:val="left"/>
      <w:pPr>
        <w:ind w:left="4822" w:hanging="360"/>
      </w:pPr>
    </w:lvl>
    <w:lvl w:ilvl="7" w:tplc="10000019" w:tentative="1">
      <w:start w:val="1"/>
      <w:numFmt w:val="lowerLetter"/>
      <w:lvlText w:val="%8."/>
      <w:lvlJc w:val="left"/>
      <w:pPr>
        <w:ind w:left="5542" w:hanging="360"/>
      </w:pPr>
    </w:lvl>
    <w:lvl w:ilvl="8" w:tplc="1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AB208B"/>
    <w:multiLevelType w:val="hybridMultilevel"/>
    <w:tmpl w:val="FE721AEA"/>
    <w:lvl w:ilvl="0" w:tplc="1000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0981386">
    <w:abstractNumId w:val="27"/>
  </w:num>
  <w:num w:numId="2" w16cid:durableId="683437869">
    <w:abstractNumId w:val="17"/>
  </w:num>
  <w:num w:numId="3" w16cid:durableId="214782813">
    <w:abstractNumId w:val="11"/>
  </w:num>
  <w:num w:numId="4" w16cid:durableId="349142382">
    <w:abstractNumId w:val="14"/>
  </w:num>
  <w:num w:numId="5" w16cid:durableId="1753548686">
    <w:abstractNumId w:val="26"/>
  </w:num>
  <w:num w:numId="6" w16cid:durableId="1308587111">
    <w:abstractNumId w:val="40"/>
  </w:num>
  <w:num w:numId="7" w16cid:durableId="1338733775">
    <w:abstractNumId w:val="19"/>
  </w:num>
  <w:num w:numId="8" w16cid:durableId="977762286">
    <w:abstractNumId w:val="25"/>
  </w:num>
  <w:num w:numId="9" w16cid:durableId="1376270290">
    <w:abstractNumId w:val="29"/>
  </w:num>
  <w:num w:numId="10" w16cid:durableId="551844900">
    <w:abstractNumId w:val="41"/>
  </w:num>
  <w:num w:numId="11" w16cid:durableId="1828863073">
    <w:abstractNumId w:val="21"/>
  </w:num>
  <w:num w:numId="12" w16cid:durableId="1915627030">
    <w:abstractNumId w:val="10"/>
  </w:num>
  <w:num w:numId="13" w16cid:durableId="2044134564">
    <w:abstractNumId w:val="13"/>
  </w:num>
  <w:num w:numId="14" w16cid:durableId="1964725151">
    <w:abstractNumId w:val="22"/>
  </w:num>
  <w:num w:numId="15" w16cid:durableId="425074061">
    <w:abstractNumId w:val="38"/>
  </w:num>
  <w:num w:numId="16" w16cid:durableId="2017462513">
    <w:abstractNumId w:val="24"/>
  </w:num>
  <w:num w:numId="17" w16cid:durableId="1136219431">
    <w:abstractNumId w:val="32"/>
  </w:num>
  <w:num w:numId="18" w16cid:durableId="1068453194">
    <w:abstractNumId w:val="23"/>
  </w:num>
  <w:num w:numId="19" w16cid:durableId="757481787">
    <w:abstractNumId w:val="15"/>
  </w:num>
  <w:num w:numId="20" w16cid:durableId="1509515807">
    <w:abstractNumId w:val="9"/>
  </w:num>
  <w:num w:numId="21" w16cid:durableId="2031491429">
    <w:abstractNumId w:val="7"/>
  </w:num>
  <w:num w:numId="22" w16cid:durableId="663827041">
    <w:abstractNumId w:val="6"/>
  </w:num>
  <w:num w:numId="23" w16cid:durableId="207382453">
    <w:abstractNumId w:val="5"/>
  </w:num>
  <w:num w:numId="24" w16cid:durableId="9768750">
    <w:abstractNumId w:val="4"/>
  </w:num>
  <w:num w:numId="25" w16cid:durableId="60913371">
    <w:abstractNumId w:val="8"/>
  </w:num>
  <w:num w:numId="26" w16cid:durableId="1430589963">
    <w:abstractNumId w:val="3"/>
  </w:num>
  <w:num w:numId="27" w16cid:durableId="214968577">
    <w:abstractNumId w:val="2"/>
  </w:num>
  <w:num w:numId="28" w16cid:durableId="1029792074">
    <w:abstractNumId w:val="1"/>
  </w:num>
  <w:num w:numId="29" w16cid:durableId="743988900">
    <w:abstractNumId w:val="0"/>
  </w:num>
  <w:num w:numId="30" w16cid:durableId="2103137275">
    <w:abstractNumId w:val="39"/>
  </w:num>
  <w:num w:numId="31" w16cid:durableId="1087583083">
    <w:abstractNumId w:val="28"/>
  </w:num>
  <w:num w:numId="32" w16cid:durableId="921453514">
    <w:abstractNumId w:val="34"/>
  </w:num>
  <w:num w:numId="33" w16cid:durableId="1091196506">
    <w:abstractNumId w:val="12"/>
  </w:num>
  <w:num w:numId="34" w16cid:durableId="1709600353">
    <w:abstractNumId w:val="30"/>
  </w:num>
  <w:num w:numId="35" w16cid:durableId="798425961">
    <w:abstractNumId w:val="36"/>
  </w:num>
  <w:num w:numId="36" w16cid:durableId="1703699908">
    <w:abstractNumId w:val="35"/>
  </w:num>
  <w:num w:numId="37" w16cid:durableId="1833521463">
    <w:abstractNumId w:val="18"/>
  </w:num>
  <w:num w:numId="38" w16cid:durableId="166403064">
    <w:abstractNumId w:val="16"/>
  </w:num>
  <w:num w:numId="39" w16cid:durableId="637300742">
    <w:abstractNumId w:val="33"/>
  </w:num>
  <w:num w:numId="40" w16cid:durableId="1627466171">
    <w:abstractNumId w:val="37"/>
  </w:num>
  <w:num w:numId="41" w16cid:durableId="617102243">
    <w:abstractNumId w:val="31"/>
  </w:num>
  <w:num w:numId="42" w16cid:durableId="33477095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i-FI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430C"/>
    <w:rsid w:val="00000247"/>
    <w:rsid w:val="00000882"/>
    <w:rsid w:val="00001F0A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87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56F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19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5C2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C40"/>
    <w:rsid w:val="000946ED"/>
    <w:rsid w:val="0009483A"/>
    <w:rsid w:val="00095AD3"/>
    <w:rsid w:val="000965B7"/>
    <w:rsid w:val="0009678E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A5"/>
    <w:rsid w:val="000C71AA"/>
    <w:rsid w:val="000C74FC"/>
    <w:rsid w:val="000C7FDC"/>
    <w:rsid w:val="000D0180"/>
    <w:rsid w:val="000D0F88"/>
    <w:rsid w:val="000D0FDE"/>
    <w:rsid w:val="000D1BFB"/>
    <w:rsid w:val="000D27D1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A4"/>
    <w:rsid w:val="0011387E"/>
    <w:rsid w:val="001142B0"/>
    <w:rsid w:val="0011561C"/>
    <w:rsid w:val="001156E9"/>
    <w:rsid w:val="001205BE"/>
    <w:rsid w:val="00120763"/>
    <w:rsid w:val="0012113A"/>
    <w:rsid w:val="00121A78"/>
    <w:rsid w:val="00122017"/>
    <w:rsid w:val="00122823"/>
    <w:rsid w:val="00122F37"/>
    <w:rsid w:val="001242C5"/>
    <w:rsid w:val="0012561F"/>
    <w:rsid w:val="00126564"/>
    <w:rsid w:val="001265BC"/>
    <w:rsid w:val="00126856"/>
    <w:rsid w:val="00127307"/>
    <w:rsid w:val="00127379"/>
    <w:rsid w:val="001277C8"/>
    <w:rsid w:val="001300B5"/>
    <w:rsid w:val="001306C0"/>
    <w:rsid w:val="00131D3C"/>
    <w:rsid w:val="0013518E"/>
    <w:rsid w:val="0013538C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BD8"/>
    <w:rsid w:val="00147EAA"/>
    <w:rsid w:val="001512CD"/>
    <w:rsid w:val="00151A7D"/>
    <w:rsid w:val="001520C4"/>
    <w:rsid w:val="001520C5"/>
    <w:rsid w:val="00152663"/>
    <w:rsid w:val="00152E53"/>
    <w:rsid w:val="001538DF"/>
    <w:rsid w:val="00154D88"/>
    <w:rsid w:val="00156945"/>
    <w:rsid w:val="00156FE0"/>
    <w:rsid w:val="00161001"/>
    <w:rsid w:val="001616A1"/>
    <w:rsid w:val="00161B39"/>
    <w:rsid w:val="00162CC2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77F"/>
    <w:rsid w:val="001763B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1B7"/>
    <w:rsid w:val="00187F8B"/>
    <w:rsid w:val="001906C2"/>
    <w:rsid w:val="001929DA"/>
    <w:rsid w:val="001931F2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DF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7EC"/>
    <w:rsid w:val="001C1E41"/>
    <w:rsid w:val="001C4445"/>
    <w:rsid w:val="001C488F"/>
    <w:rsid w:val="001C50F0"/>
    <w:rsid w:val="001C60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4C1"/>
    <w:rsid w:val="001D7C38"/>
    <w:rsid w:val="001E0DF5"/>
    <w:rsid w:val="001E125D"/>
    <w:rsid w:val="001E1F34"/>
    <w:rsid w:val="001E3D2F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9D5"/>
    <w:rsid w:val="001F5C0F"/>
    <w:rsid w:val="001F6AA4"/>
    <w:rsid w:val="0020084C"/>
    <w:rsid w:val="00200C7B"/>
    <w:rsid w:val="00201759"/>
    <w:rsid w:val="002021FC"/>
    <w:rsid w:val="00202945"/>
    <w:rsid w:val="002043CF"/>
    <w:rsid w:val="00204843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793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0E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93"/>
    <w:rsid w:val="00267FC8"/>
    <w:rsid w:val="002707A8"/>
    <w:rsid w:val="00270D4F"/>
    <w:rsid w:val="00270F91"/>
    <w:rsid w:val="00271A3E"/>
    <w:rsid w:val="00271A79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72"/>
    <w:rsid w:val="0028786F"/>
    <w:rsid w:val="00287A12"/>
    <w:rsid w:val="00287B41"/>
    <w:rsid w:val="00291038"/>
    <w:rsid w:val="00292E3B"/>
    <w:rsid w:val="002934C0"/>
    <w:rsid w:val="002943A4"/>
    <w:rsid w:val="00295FEC"/>
    <w:rsid w:val="002961C7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6CB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315"/>
    <w:rsid w:val="002F3AB9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B3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145"/>
    <w:rsid w:val="00335D2E"/>
    <w:rsid w:val="0034141F"/>
    <w:rsid w:val="00345264"/>
    <w:rsid w:val="00346050"/>
    <w:rsid w:val="003463B5"/>
    <w:rsid w:val="00346876"/>
    <w:rsid w:val="00347387"/>
    <w:rsid w:val="00347802"/>
    <w:rsid w:val="0034785B"/>
    <w:rsid w:val="003517FA"/>
    <w:rsid w:val="00351D16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50E"/>
    <w:rsid w:val="00384D8F"/>
    <w:rsid w:val="00385B51"/>
    <w:rsid w:val="00387895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4C"/>
    <w:rsid w:val="003B00A0"/>
    <w:rsid w:val="003B020E"/>
    <w:rsid w:val="003B0FC2"/>
    <w:rsid w:val="003B243D"/>
    <w:rsid w:val="003B2E77"/>
    <w:rsid w:val="003B2F4F"/>
    <w:rsid w:val="003B3C85"/>
    <w:rsid w:val="003B59D6"/>
    <w:rsid w:val="003B7365"/>
    <w:rsid w:val="003B7948"/>
    <w:rsid w:val="003B7C26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13"/>
    <w:rsid w:val="003D7333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66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900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A86"/>
    <w:rsid w:val="00431F19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6C13"/>
    <w:rsid w:val="004478B2"/>
    <w:rsid w:val="004503FD"/>
    <w:rsid w:val="00450E86"/>
    <w:rsid w:val="0045374B"/>
    <w:rsid w:val="00453A49"/>
    <w:rsid w:val="00453D72"/>
    <w:rsid w:val="00453DD5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986"/>
    <w:rsid w:val="00464F7D"/>
    <w:rsid w:val="00465AD0"/>
    <w:rsid w:val="00465DB0"/>
    <w:rsid w:val="00466150"/>
    <w:rsid w:val="00467673"/>
    <w:rsid w:val="00470CA4"/>
    <w:rsid w:val="004745FD"/>
    <w:rsid w:val="004774B4"/>
    <w:rsid w:val="004811F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DE0"/>
    <w:rsid w:val="004B28C5"/>
    <w:rsid w:val="004B28FE"/>
    <w:rsid w:val="004B3A9A"/>
    <w:rsid w:val="004B48B8"/>
    <w:rsid w:val="004B6273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EDC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CB5"/>
    <w:rsid w:val="00510668"/>
    <w:rsid w:val="005108F7"/>
    <w:rsid w:val="00512E9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F18"/>
    <w:rsid w:val="00543E55"/>
    <w:rsid w:val="00543F19"/>
    <w:rsid w:val="005446D6"/>
    <w:rsid w:val="0055150E"/>
    <w:rsid w:val="00552D00"/>
    <w:rsid w:val="00552EDB"/>
    <w:rsid w:val="0055392F"/>
    <w:rsid w:val="00553AF7"/>
    <w:rsid w:val="00553C48"/>
    <w:rsid w:val="00554C55"/>
    <w:rsid w:val="00555B23"/>
    <w:rsid w:val="00555F6C"/>
    <w:rsid w:val="00556068"/>
    <w:rsid w:val="005568FB"/>
    <w:rsid w:val="005605C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5F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4B7"/>
    <w:rsid w:val="005B278B"/>
    <w:rsid w:val="005B2D86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904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35D"/>
    <w:rsid w:val="005F59D9"/>
    <w:rsid w:val="005F76E9"/>
    <w:rsid w:val="00601CC9"/>
    <w:rsid w:val="00603FD0"/>
    <w:rsid w:val="00605104"/>
    <w:rsid w:val="0061112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36B"/>
    <w:rsid w:val="0061643C"/>
    <w:rsid w:val="00617E84"/>
    <w:rsid w:val="006216B3"/>
    <w:rsid w:val="00621EDE"/>
    <w:rsid w:val="006224D6"/>
    <w:rsid w:val="0062258D"/>
    <w:rsid w:val="006238AD"/>
    <w:rsid w:val="00623FAF"/>
    <w:rsid w:val="00624654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325"/>
    <w:rsid w:val="0066251F"/>
    <w:rsid w:val="00665688"/>
    <w:rsid w:val="00665E8C"/>
    <w:rsid w:val="00666995"/>
    <w:rsid w:val="0066757F"/>
    <w:rsid w:val="00667E6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16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95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FD2"/>
    <w:rsid w:val="006C3572"/>
    <w:rsid w:val="006C383E"/>
    <w:rsid w:val="006C5C45"/>
    <w:rsid w:val="006C6C32"/>
    <w:rsid w:val="006C70F0"/>
    <w:rsid w:val="006C7993"/>
    <w:rsid w:val="006D1207"/>
    <w:rsid w:val="006D2EFC"/>
    <w:rsid w:val="006D3AE5"/>
    <w:rsid w:val="006D472F"/>
    <w:rsid w:val="006D4DE9"/>
    <w:rsid w:val="006D5301"/>
    <w:rsid w:val="006D5914"/>
    <w:rsid w:val="006D6005"/>
    <w:rsid w:val="006D6044"/>
    <w:rsid w:val="006D6502"/>
    <w:rsid w:val="006D6B03"/>
    <w:rsid w:val="006D7852"/>
    <w:rsid w:val="006E2698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FF"/>
    <w:rsid w:val="00721A8F"/>
    <w:rsid w:val="00722AC2"/>
    <w:rsid w:val="00722D02"/>
    <w:rsid w:val="00722F8D"/>
    <w:rsid w:val="00723554"/>
    <w:rsid w:val="007239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683F"/>
    <w:rsid w:val="007375A8"/>
    <w:rsid w:val="00737642"/>
    <w:rsid w:val="007403DF"/>
    <w:rsid w:val="007409A7"/>
    <w:rsid w:val="00740DC9"/>
    <w:rsid w:val="00742276"/>
    <w:rsid w:val="00742D1A"/>
    <w:rsid w:val="00743E25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D41"/>
    <w:rsid w:val="0076702C"/>
    <w:rsid w:val="00767C2D"/>
    <w:rsid w:val="0077010C"/>
    <w:rsid w:val="007702A0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61"/>
    <w:rsid w:val="00783588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F5F"/>
    <w:rsid w:val="007B0212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4E"/>
    <w:rsid w:val="007B7ED9"/>
    <w:rsid w:val="007C0D39"/>
    <w:rsid w:val="007C107C"/>
    <w:rsid w:val="007C1086"/>
    <w:rsid w:val="007C2972"/>
    <w:rsid w:val="007C4640"/>
    <w:rsid w:val="007C4A64"/>
    <w:rsid w:val="007C5E11"/>
    <w:rsid w:val="007C71BB"/>
    <w:rsid w:val="007C75CA"/>
    <w:rsid w:val="007D1079"/>
    <w:rsid w:val="007D13D5"/>
    <w:rsid w:val="007D154A"/>
    <w:rsid w:val="007D17A7"/>
    <w:rsid w:val="007D3431"/>
    <w:rsid w:val="007D3C8C"/>
    <w:rsid w:val="007D4832"/>
    <w:rsid w:val="007D4A0E"/>
    <w:rsid w:val="007D572B"/>
    <w:rsid w:val="007D6222"/>
    <w:rsid w:val="007E00BC"/>
    <w:rsid w:val="007E1E04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2F0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BFF"/>
    <w:rsid w:val="008178E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EDC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0E"/>
    <w:rsid w:val="00865BCA"/>
    <w:rsid w:val="00866A8C"/>
    <w:rsid w:val="00866FBC"/>
    <w:rsid w:val="0086771E"/>
    <w:rsid w:val="00872977"/>
    <w:rsid w:val="00872B61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07C"/>
    <w:rsid w:val="008941FF"/>
    <w:rsid w:val="00894F1D"/>
    <w:rsid w:val="00897053"/>
    <w:rsid w:val="008A030C"/>
    <w:rsid w:val="008A08EC"/>
    <w:rsid w:val="008A0FD2"/>
    <w:rsid w:val="008A1C78"/>
    <w:rsid w:val="008A4446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F1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5A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D9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BBB"/>
    <w:rsid w:val="00965CF4"/>
    <w:rsid w:val="00965D39"/>
    <w:rsid w:val="009700B6"/>
    <w:rsid w:val="00972044"/>
    <w:rsid w:val="00975CE0"/>
    <w:rsid w:val="009761CF"/>
    <w:rsid w:val="00976391"/>
    <w:rsid w:val="009772F8"/>
    <w:rsid w:val="009804FF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BD1"/>
    <w:rsid w:val="009A250E"/>
    <w:rsid w:val="009A36B1"/>
    <w:rsid w:val="009A3BF6"/>
    <w:rsid w:val="009A44DE"/>
    <w:rsid w:val="009A5784"/>
    <w:rsid w:val="009A71EE"/>
    <w:rsid w:val="009B28CC"/>
    <w:rsid w:val="009B2A0D"/>
    <w:rsid w:val="009B2E3A"/>
    <w:rsid w:val="009B2F3F"/>
    <w:rsid w:val="009B3744"/>
    <w:rsid w:val="009B3AF2"/>
    <w:rsid w:val="009B4FF3"/>
    <w:rsid w:val="009B5E67"/>
    <w:rsid w:val="009B6445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0DE2"/>
    <w:rsid w:val="009F1418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27C"/>
    <w:rsid w:val="00A10BDE"/>
    <w:rsid w:val="00A118D1"/>
    <w:rsid w:val="00A1192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C5C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F56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6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9D0"/>
    <w:rsid w:val="00A66AAC"/>
    <w:rsid w:val="00A66AFD"/>
    <w:rsid w:val="00A67645"/>
    <w:rsid w:val="00A73B63"/>
    <w:rsid w:val="00A7456F"/>
    <w:rsid w:val="00A746AE"/>
    <w:rsid w:val="00A74961"/>
    <w:rsid w:val="00A74DEE"/>
    <w:rsid w:val="00A754C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9DE"/>
    <w:rsid w:val="00A951A6"/>
    <w:rsid w:val="00A964DC"/>
    <w:rsid w:val="00A96D7B"/>
    <w:rsid w:val="00A96E57"/>
    <w:rsid w:val="00A9719F"/>
    <w:rsid w:val="00A971BA"/>
    <w:rsid w:val="00A97625"/>
    <w:rsid w:val="00A9762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3EDF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2F"/>
    <w:rsid w:val="00AD442F"/>
    <w:rsid w:val="00AD67C7"/>
    <w:rsid w:val="00AE0983"/>
    <w:rsid w:val="00AE1472"/>
    <w:rsid w:val="00AE1CA8"/>
    <w:rsid w:val="00AE2732"/>
    <w:rsid w:val="00AE507B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7C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D7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4DBC"/>
    <w:rsid w:val="00BA54EF"/>
    <w:rsid w:val="00BA6114"/>
    <w:rsid w:val="00BA7455"/>
    <w:rsid w:val="00BA7676"/>
    <w:rsid w:val="00BA7AC1"/>
    <w:rsid w:val="00BB02B7"/>
    <w:rsid w:val="00BB0A94"/>
    <w:rsid w:val="00BB0C50"/>
    <w:rsid w:val="00BB16F4"/>
    <w:rsid w:val="00BB2751"/>
    <w:rsid w:val="00BB3C2D"/>
    <w:rsid w:val="00BB4BB7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5"/>
    <w:rsid w:val="00BD0133"/>
    <w:rsid w:val="00BD015E"/>
    <w:rsid w:val="00BD0F71"/>
    <w:rsid w:val="00BD1573"/>
    <w:rsid w:val="00BD210F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5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F42"/>
    <w:rsid w:val="00C03038"/>
    <w:rsid w:val="00C034A9"/>
    <w:rsid w:val="00C03BC6"/>
    <w:rsid w:val="00C04422"/>
    <w:rsid w:val="00C05F68"/>
    <w:rsid w:val="00C0676D"/>
    <w:rsid w:val="00C06875"/>
    <w:rsid w:val="00C070C1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659"/>
    <w:rsid w:val="00C21A15"/>
    <w:rsid w:val="00C21B0B"/>
    <w:rsid w:val="00C21C81"/>
    <w:rsid w:val="00C22434"/>
    <w:rsid w:val="00C22BC2"/>
    <w:rsid w:val="00C248DE"/>
    <w:rsid w:val="00C26BE7"/>
    <w:rsid w:val="00C26D23"/>
    <w:rsid w:val="00C27B02"/>
    <w:rsid w:val="00C3209E"/>
    <w:rsid w:val="00C3212E"/>
    <w:rsid w:val="00C33A82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639"/>
    <w:rsid w:val="00C578D2"/>
    <w:rsid w:val="00C627BE"/>
    <w:rsid w:val="00C63295"/>
    <w:rsid w:val="00C63DC9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D9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0E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0F12"/>
    <w:rsid w:val="00CA1995"/>
    <w:rsid w:val="00CA5B19"/>
    <w:rsid w:val="00CA6115"/>
    <w:rsid w:val="00CA67BA"/>
    <w:rsid w:val="00CA6A05"/>
    <w:rsid w:val="00CA7003"/>
    <w:rsid w:val="00CA76A1"/>
    <w:rsid w:val="00CB285D"/>
    <w:rsid w:val="00CB4CAC"/>
    <w:rsid w:val="00CB55F4"/>
    <w:rsid w:val="00CB690A"/>
    <w:rsid w:val="00CC14A5"/>
    <w:rsid w:val="00CC1FF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83"/>
    <w:rsid w:val="00CD27F3"/>
    <w:rsid w:val="00CD2EC3"/>
    <w:rsid w:val="00CD39F8"/>
    <w:rsid w:val="00CD4A81"/>
    <w:rsid w:val="00CD4B24"/>
    <w:rsid w:val="00CD6F50"/>
    <w:rsid w:val="00CD7128"/>
    <w:rsid w:val="00CD7242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2F39"/>
    <w:rsid w:val="00CF3D97"/>
    <w:rsid w:val="00CF3E36"/>
    <w:rsid w:val="00CF41E5"/>
    <w:rsid w:val="00CF467F"/>
    <w:rsid w:val="00CF4F12"/>
    <w:rsid w:val="00CF5694"/>
    <w:rsid w:val="00CF571A"/>
    <w:rsid w:val="00CF5721"/>
    <w:rsid w:val="00CF5EE0"/>
    <w:rsid w:val="00CF6285"/>
    <w:rsid w:val="00CF65AA"/>
    <w:rsid w:val="00CF7310"/>
    <w:rsid w:val="00CF788B"/>
    <w:rsid w:val="00D003F8"/>
    <w:rsid w:val="00D0487D"/>
    <w:rsid w:val="00D0732E"/>
    <w:rsid w:val="00D07514"/>
    <w:rsid w:val="00D1121F"/>
    <w:rsid w:val="00D12C49"/>
    <w:rsid w:val="00D1322C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710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21"/>
    <w:rsid w:val="00D55084"/>
    <w:rsid w:val="00D567BF"/>
    <w:rsid w:val="00D579EB"/>
    <w:rsid w:val="00D614D5"/>
    <w:rsid w:val="00D61C48"/>
    <w:rsid w:val="00D6339A"/>
    <w:rsid w:val="00D64BFB"/>
    <w:rsid w:val="00D710EE"/>
    <w:rsid w:val="00D7132C"/>
    <w:rsid w:val="00D72284"/>
    <w:rsid w:val="00D725CF"/>
    <w:rsid w:val="00D732DF"/>
    <w:rsid w:val="00D733BE"/>
    <w:rsid w:val="00D73732"/>
    <w:rsid w:val="00D7388F"/>
    <w:rsid w:val="00D738BB"/>
    <w:rsid w:val="00D765CA"/>
    <w:rsid w:val="00D80624"/>
    <w:rsid w:val="00D80AF2"/>
    <w:rsid w:val="00D82F56"/>
    <w:rsid w:val="00D83241"/>
    <w:rsid w:val="00D841E6"/>
    <w:rsid w:val="00D84DCF"/>
    <w:rsid w:val="00D85446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52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45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A29"/>
    <w:rsid w:val="00DE7993"/>
    <w:rsid w:val="00DF0A26"/>
    <w:rsid w:val="00DF1A53"/>
    <w:rsid w:val="00DF2E05"/>
    <w:rsid w:val="00DF35F4"/>
    <w:rsid w:val="00DF4028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B21"/>
    <w:rsid w:val="00E06CF7"/>
    <w:rsid w:val="00E0753B"/>
    <w:rsid w:val="00E0784B"/>
    <w:rsid w:val="00E07AAF"/>
    <w:rsid w:val="00E07F98"/>
    <w:rsid w:val="00E10CF7"/>
    <w:rsid w:val="00E13BF6"/>
    <w:rsid w:val="00E13C9E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48A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A0"/>
    <w:rsid w:val="00E45525"/>
    <w:rsid w:val="00E46ECD"/>
    <w:rsid w:val="00E46FFA"/>
    <w:rsid w:val="00E47632"/>
    <w:rsid w:val="00E50E82"/>
    <w:rsid w:val="00E515E2"/>
    <w:rsid w:val="00E52155"/>
    <w:rsid w:val="00E54D1D"/>
    <w:rsid w:val="00E55670"/>
    <w:rsid w:val="00E557D6"/>
    <w:rsid w:val="00E55CA3"/>
    <w:rsid w:val="00E56A1C"/>
    <w:rsid w:val="00E56A98"/>
    <w:rsid w:val="00E57CA8"/>
    <w:rsid w:val="00E57E85"/>
    <w:rsid w:val="00E607DC"/>
    <w:rsid w:val="00E63645"/>
    <w:rsid w:val="00E63679"/>
    <w:rsid w:val="00E636FF"/>
    <w:rsid w:val="00E656D1"/>
    <w:rsid w:val="00E65B67"/>
    <w:rsid w:val="00E66033"/>
    <w:rsid w:val="00E66741"/>
    <w:rsid w:val="00E6696D"/>
    <w:rsid w:val="00E676F0"/>
    <w:rsid w:val="00E6771B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F36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593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585"/>
    <w:rsid w:val="00F02431"/>
    <w:rsid w:val="00F02727"/>
    <w:rsid w:val="00F03889"/>
    <w:rsid w:val="00F03AAB"/>
    <w:rsid w:val="00F0628A"/>
    <w:rsid w:val="00F0699E"/>
    <w:rsid w:val="00F07A65"/>
    <w:rsid w:val="00F1002C"/>
    <w:rsid w:val="00F1004B"/>
    <w:rsid w:val="00F104B0"/>
    <w:rsid w:val="00F117CA"/>
    <w:rsid w:val="00F12167"/>
    <w:rsid w:val="00F151BF"/>
    <w:rsid w:val="00F15688"/>
    <w:rsid w:val="00F15CD1"/>
    <w:rsid w:val="00F15F5D"/>
    <w:rsid w:val="00F16854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02A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FC"/>
    <w:rsid w:val="00F60295"/>
    <w:rsid w:val="00F60CB6"/>
    <w:rsid w:val="00F61070"/>
    <w:rsid w:val="00F62FE9"/>
    <w:rsid w:val="00F64B9B"/>
    <w:rsid w:val="00F65195"/>
    <w:rsid w:val="00F65A1B"/>
    <w:rsid w:val="00F66C8A"/>
    <w:rsid w:val="00F67522"/>
    <w:rsid w:val="00F67578"/>
    <w:rsid w:val="00F67C3F"/>
    <w:rsid w:val="00F72B8D"/>
    <w:rsid w:val="00F72D07"/>
    <w:rsid w:val="00F72DB4"/>
    <w:rsid w:val="00F73F19"/>
    <w:rsid w:val="00F76259"/>
    <w:rsid w:val="00F767C3"/>
    <w:rsid w:val="00F77118"/>
    <w:rsid w:val="00F80D80"/>
    <w:rsid w:val="00F80E63"/>
    <w:rsid w:val="00F8116D"/>
    <w:rsid w:val="00F81180"/>
    <w:rsid w:val="00F81727"/>
    <w:rsid w:val="00F82967"/>
    <w:rsid w:val="00F8365A"/>
    <w:rsid w:val="00F84102"/>
    <w:rsid w:val="00F84248"/>
    <w:rsid w:val="00F8481F"/>
    <w:rsid w:val="00F85923"/>
    <w:rsid w:val="00F861C4"/>
    <w:rsid w:val="00F877DB"/>
    <w:rsid w:val="00F877DD"/>
    <w:rsid w:val="00F901CA"/>
    <w:rsid w:val="00F90AD9"/>
    <w:rsid w:val="00F91190"/>
    <w:rsid w:val="00F918EC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C99"/>
    <w:rsid w:val="00FB5464"/>
    <w:rsid w:val="00FB6D54"/>
    <w:rsid w:val="00FC1B87"/>
    <w:rsid w:val="00FC1BA7"/>
    <w:rsid w:val="00FC2C86"/>
    <w:rsid w:val="00FC32DA"/>
    <w:rsid w:val="00FC34C6"/>
    <w:rsid w:val="00FC3D7D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5E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D522D5"/>
  <w15:docId w15:val="{C17A0D9B-89AD-4868-A550-478FBA08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514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B243D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743E25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4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4.vsdx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45992F-256B-4505-82E3-DE44F6549A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9</Pages>
  <Words>1521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Amy</cp:lastModifiedBy>
  <cp:revision>44</cp:revision>
  <cp:lastPrinted>2018-08-13T16:59:00Z</cp:lastPrinted>
  <dcterms:created xsi:type="dcterms:W3CDTF">2022-04-08T13:56:00Z</dcterms:created>
  <dcterms:modified xsi:type="dcterms:W3CDTF">2024-01-12T12:32:00Z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(3)BpWcJSuFfVN8xYduseM7e8igIrY22CgOQVK0eGXWRvamESlglMXzJgQg2zu2qoLUca6OkGNB
qY8TUbWXuuXIsTkh/b3vTW0nl8CZ4iR8hnFCWVNmNLWUftf3G6zY3ZT7PMnjC+1jwY7eYUDh
raKBRi0XQRiT/YsazYS+EC1HsXBu9hZOwbbaJnc7A8ENxS51rG6hiIOhJIiDJjqlNVj/f3x/
VeIzV3rvzunFIvJkHX</vt:lpwstr>
  </property>
  <property fmtid="{D5CDD505-2E9C-101B-9397-08002B2CF9AE}" pid="9" name="_2015_ms_pID_7253431">
    <vt:lpwstr>Y0YhLRqhvqi4WuyOL1Cx2GvboUFGFOQ1KeHeRPEz7JkCfCkXeXLwCH
sZhSg963UkhCAiQ9QsxRSR+5YoUVYMonW9K0aMiJOHz1R/E07J1X463mNEz/6QSOif1HTh50
QcfNjtl4TxXjjFFU5aR23kf+xUNnLVTO1dScDsSEmT8S5ex0yxhaQ2O9/GVzh+v/mkgyL1fh
i73bFAVPccN8YddwJaBoUpUhqSDfjE9ohdQk</vt:lpwstr>
  </property>
  <property fmtid="{D5CDD505-2E9C-101B-9397-08002B2CF9AE}" pid="10" name="_2015_ms_pID_7253432">
    <vt:lpwstr>7w==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1647607637</vt:lpwstr>
  </property>
  <property fmtid="{D5CDD505-2E9C-101B-9397-08002B2CF9AE}" pid="15" name="GrammarlyDocumentId">
    <vt:lpwstr>eb3de618f7653acacd5552d1eaa68fd3f9cb48f2dd021b9dd8d68cd6537c3475</vt:lpwstr>
  </property>
</Properties>
</file>